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BE5D8C" w14:textId="77777777" w:rsidR="00B03655" w:rsidRDefault="00B03655" w:rsidP="000E1B65">
      <w:pPr>
        <w:rPr>
          <w:rFonts w:ascii="Arial" w:hAnsi="Arial" w:cs="Arial"/>
          <w:b/>
          <w:bCs/>
          <w:color w:val="0070C0"/>
          <w:sz w:val="56"/>
          <w:szCs w:val="56"/>
          <w:lang w:val="en-GB"/>
        </w:rPr>
      </w:pPr>
    </w:p>
    <w:p w14:paraId="61CA4508" w14:textId="77777777" w:rsidR="00B03655" w:rsidRDefault="00B03655" w:rsidP="000E1B65">
      <w:pPr>
        <w:rPr>
          <w:rFonts w:ascii="Arial" w:hAnsi="Arial" w:cs="Arial"/>
          <w:b/>
          <w:bCs/>
          <w:color w:val="0070C0"/>
          <w:sz w:val="56"/>
          <w:szCs w:val="56"/>
          <w:lang w:val="en-GB"/>
        </w:rPr>
      </w:pPr>
    </w:p>
    <w:p w14:paraId="215C058E" w14:textId="77777777" w:rsidR="00B03655" w:rsidRDefault="00B03655" w:rsidP="000E1B65">
      <w:pPr>
        <w:rPr>
          <w:rFonts w:ascii="Arial" w:hAnsi="Arial" w:cs="Arial"/>
          <w:b/>
          <w:bCs/>
          <w:color w:val="0070C0"/>
          <w:sz w:val="56"/>
          <w:szCs w:val="56"/>
          <w:lang w:val="en-GB"/>
        </w:rPr>
      </w:pPr>
    </w:p>
    <w:p w14:paraId="5FC23AA7" w14:textId="77777777" w:rsidR="00B03655" w:rsidRDefault="00B03655" w:rsidP="000E1B65">
      <w:pPr>
        <w:rPr>
          <w:rFonts w:ascii="Arial" w:hAnsi="Arial" w:cs="Arial"/>
          <w:b/>
          <w:bCs/>
          <w:color w:val="0070C0"/>
          <w:sz w:val="56"/>
          <w:szCs w:val="56"/>
          <w:lang w:val="en-GB"/>
        </w:rPr>
      </w:pPr>
    </w:p>
    <w:p w14:paraId="738ADED7" w14:textId="77777777" w:rsidR="00B03655" w:rsidRDefault="00B03655" w:rsidP="000E1B65">
      <w:pPr>
        <w:rPr>
          <w:rFonts w:ascii="Arial" w:hAnsi="Arial" w:cs="Arial"/>
          <w:b/>
          <w:bCs/>
          <w:color w:val="0070C0"/>
          <w:sz w:val="56"/>
          <w:szCs w:val="56"/>
          <w:lang w:val="en-GB"/>
        </w:rPr>
      </w:pPr>
    </w:p>
    <w:p w14:paraId="10CFCDEF" w14:textId="77777777" w:rsidR="00B03655" w:rsidRDefault="00B03655" w:rsidP="000E1B65">
      <w:pPr>
        <w:rPr>
          <w:rFonts w:ascii="Arial" w:hAnsi="Arial" w:cs="Arial"/>
          <w:b/>
          <w:bCs/>
          <w:color w:val="0070C0"/>
          <w:sz w:val="56"/>
          <w:szCs w:val="56"/>
          <w:lang w:val="en-GB"/>
        </w:rPr>
      </w:pPr>
    </w:p>
    <w:p w14:paraId="3E52F5D8" w14:textId="77777777" w:rsidR="00B03655" w:rsidRDefault="00B03655" w:rsidP="000E1B65">
      <w:pPr>
        <w:rPr>
          <w:rFonts w:ascii="Arial" w:hAnsi="Arial" w:cs="Arial"/>
          <w:b/>
          <w:bCs/>
          <w:color w:val="0070C0"/>
          <w:sz w:val="56"/>
          <w:szCs w:val="56"/>
          <w:lang w:val="en-GB"/>
        </w:rPr>
      </w:pPr>
    </w:p>
    <w:p w14:paraId="24C4E875" w14:textId="0F1BF356" w:rsidR="00A52C19" w:rsidRPr="00B03655" w:rsidRDefault="00A52C19" w:rsidP="000E1B65">
      <w:pPr>
        <w:rPr>
          <w:rFonts w:ascii="Arial" w:hAnsi="Arial" w:cs="Arial"/>
          <w:b/>
          <w:bCs/>
          <w:color w:val="0070C0"/>
          <w:sz w:val="56"/>
          <w:szCs w:val="56"/>
          <w:lang w:val="en-GB"/>
        </w:rPr>
      </w:pPr>
      <w:r w:rsidRPr="00B03655">
        <w:rPr>
          <w:rFonts w:ascii="Arial" w:hAnsi="Arial" w:cs="Arial"/>
          <w:b/>
          <w:bCs/>
          <w:color w:val="0070C0"/>
          <w:sz w:val="56"/>
          <w:szCs w:val="56"/>
          <w:lang w:val="en-GB"/>
        </w:rPr>
        <w:t xml:space="preserve">Security requirements for </w:t>
      </w:r>
      <w:r w:rsidR="002C4571" w:rsidRPr="00B03655">
        <w:rPr>
          <w:rFonts w:ascii="Arial" w:hAnsi="Arial" w:cs="Arial"/>
          <w:b/>
          <w:bCs/>
          <w:color w:val="0070C0"/>
          <w:sz w:val="56"/>
          <w:szCs w:val="56"/>
          <w:lang w:val="en-GB"/>
        </w:rPr>
        <w:t>P</w:t>
      </w:r>
      <w:r w:rsidRPr="00B03655">
        <w:rPr>
          <w:rFonts w:ascii="Arial" w:hAnsi="Arial" w:cs="Arial"/>
          <w:b/>
          <w:bCs/>
          <w:color w:val="0070C0"/>
          <w:sz w:val="56"/>
          <w:szCs w:val="56"/>
          <w:lang w:val="en-GB"/>
        </w:rPr>
        <w:t xml:space="preserve">roviders of consulting and advisory </w:t>
      </w:r>
      <w:r w:rsidR="007A643C" w:rsidRPr="00B03655">
        <w:rPr>
          <w:rFonts w:ascii="Arial" w:hAnsi="Arial" w:cs="Arial"/>
          <w:b/>
          <w:bCs/>
          <w:color w:val="0070C0"/>
          <w:sz w:val="56"/>
          <w:szCs w:val="56"/>
          <w:lang w:val="en-GB"/>
        </w:rPr>
        <w:t xml:space="preserve">services </w:t>
      </w:r>
    </w:p>
    <w:p w14:paraId="2CD582F1" w14:textId="160D300B" w:rsidR="00B03655" w:rsidRDefault="00B03655">
      <w:pPr>
        <w:rPr>
          <w:rFonts w:ascii="Arial" w:hAnsi="Arial" w:cs="Arial"/>
          <w:b/>
          <w:bCs/>
          <w:lang w:val="en-GB"/>
        </w:rPr>
      </w:pPr>
      <w:r>
        <w:rPr>
          <w:rFonts w:ascii="Arial" w:hAnsi="Arial" w:cs="Arial"/>
          <w:b/>
          <w:bCs/>
          <w:lang w:val="en-GB"/>
        </w:rPr>
        <w:br w:type="page"/>
      </w:r>
    </w:p>
    <w:p w14:paraId="12F8DD55" w14:textId="77777777" w:rsidR="00B03655" w:rsidRPr="00D27566" w:rsidRDefault="00B03655" w:rsidP="000E1B65">
      <w:pPr>
        <w:rPr>
          <w:rFonts w:ascii="Arial" w:hAnsi="Arial" w:cs="Arial"/>
          <w:b/>
          <w:bCs/>
          <w:lang w:val="en-GB"/>
        </w:rPr>
      </w:pPr>
    </w:p>
    <w:p w14:paraId="4CC9CF1D" w14:textId="77777777" w:rsidR="00B03655" w:rsidRDefault="00B03655" w:rsidP="006A18C0">
      <w:pPr>
        <w:keepNext/>
        <w:keepLines/>
        <w:spacing w:before="240" w:after="0"/>
        <w:ind w:left="567" w:hanging="567"/>
        <w:outlineLvl w:val="0"/>
        <w:rPr>
          <w:rFonts w:ascii="Arial" w:eastAsia="Times New Roman" w:hAnsi="Arial" w:cs="Arial"/>
          <w:b/>
          <w:color w:val="0070C0"/>
          <w:lang w:val="en-US"/>
        </w:rPr>
      </w:pPr>
    </w:p>
    <w:p w14:paraId="394BCBAF" w14:textId="77777777" w:rsidR="00B03655" w:rsidRDefault="00B03655" w:rsidP="006A18C0">
      <w:pPr>
        <w:keepNext/>
        <w:keepLines/>
        <w:spacing w:before="240" w:after="0"/>
        <w:ind w:left="567" w:hanging="567"/>
        <w:outlineLvl w:val="0"/>
        <w:rPr>
          <w:rFonts w:ascii="Arial" w:eastAsia="Times New Roman" w:hAnsi="Arial" w:cs="Arial"/>
          <w:b/>
          <w:color w:val="0070C0"/>
          <w:lang w:val="en-US"/>
        </w:rPr>
      </w:pPr>
    </w:p>
    <w:p w14:paraId="1453DC87" w14:textId="751B745B" w:rsidR="006A18C0" w:rsidRPr="00B03655" w:rsidRDefault="006A18C0" w:rsidP="006A18C0">
      <w:pPr>
        <w:keepNext/>
        <w:keepLines/>
        <w:spacing w:before="240" w:after="0"/>
        <w:ind w:left="567" w:hanging="567"/>
        <w:outlineLvl w:val="0"/>
        <w:rPr>
          <w:rFonts w:ascii="Arial" w:eastAsia="Times New Roman" w:hAnsi="Arial" w:cs="Arial"/>
          <w:b/>
          <w:color w:val="0070C0"/>
          <w:lang w:val="en-US"/>
        </w:rPr>
      </w:pPr>
      <w:r w:rsidRPr="00B03655">
        <w:rPr>
          <w:rFonts w:ascii="Arial" w:eastAsia="Times New Roman" w:hAnsi="Arial" w:cs="Arial"/>
          <w:b/>
          <w:color w:val="0070C0"/>
          <w:lang w:val="en-US"/>
        </w:rPr>
        <w:t>Introductory provisions</w:t>
      </w:r>
    </w:p>
    <w:p w14:paraId="703FECA6" w14:textId="77777777" w:rsidR="006A18C0" w:rsidRPr="006A18C0" w:rsidRDefault="006A18C0" w:rsidP="006A18C0">
      <w:pPr>
        <w:spacing w:before="240"/>
        <w:rPr>
          <w:rFonts w:ascii="Arial" w:eastAsia="Calibri" w:hAnsi="Arial" w:cs="Arial"/>
          <w:lang w:val="en-US"/>
        </w:rPr>
      </w:pPr>
      <w:proofErr w:type="gramStart"/>
      <w:r w:rsidRPr="006A18C0">
        <w:rPr>
          <w:rFonts w:ascii="Arial" w:eastAsia="Calibri" w:hAnsi="Arial" w:cs="Arial"/>
          <w:lang w:val="en-US"/>
        </w:rPr>
        <w:t>For the purpose of</w:t>
      </w:r>
      <w:proofErr w:type="gramEnd"/>
      <w:r w:rsidRPr="006A18C0">
        <w:rPr>
          <w:rFonts w:ascii="Arial" w:eastAsia="Calibri" w:hAnsi="Arial" w:cs="Arial"/>
          <w:lang w:val="en-US"/>
        </w:rPr>
        <w:t xml:space="preserve"> this attachment to the Agreement, the following abbreviations and terms are used:</w:t>
      </w:r>
    </w:p>
    <w:tbl>
      <w:tblPr>
        <w:tblW w:w="9485" w:type="dxa"/>
        <w:tblInd w:w="8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83" w:type="dxa"/>
        </w:tblCellMar>
        <w:tblLook w:val="0400" w:firstRow="0" w:lastRow="0" w:firstColumn="0" w:lastColumn="0" w:noHBand="0" w:noVBand="1"/>
      </w:tblPr>
      <w:tblGrid>
        <w:gridCol w:w="1508"/>
        <w:gridCol w:w="7977"/>
      </w:tblGrid>
      <w:tr w:rsidR="006A18C0" w:rsidRPr="006A18C0" w14:paraId="5FE73944" w14:textId="77777777" w:rsidTr="00D967A8">
        <w:trPr>
          <w:trHeight w:val="480"/>
        </w:trPr>
        <w:tc>
          <w:tcPr>
            <w:tcW w:w="1508" w:type="dxa"/>
            <w:tcBorders>
              <w:top w:val="single" w:sz="4" w:space="0" w:color="000001"/>
              <w:left w:val="single" w:sz="4" w:space="0" w:color="000001"/>
              <w:bottom w:val="single" w:sz="4" w:space="0" w:color="000001"/>
              <w:right w:val="single" w:sz="4" w:space="0" w:color="000001"/>
            </w:tcBorders>
            <w:tcMar>
              <w:left w:w="83" w:type="dxa"/>
            </w:tcMar>
            <w:vAlign w:val="center"/>
          </w:tcPr>
          <w:p w14:paraId="5F6692B1" w14:textId="77777777" w:rsidR="006A18C0" w:rsidRPr="006A18C0" w:rsidRDefault="006A18C0" w:rsidP="006A18C0">
            <w:pPr>
              <w:spacing w:before="120" w:after="120" w:line="240" w:lineRule="auto"/>
              <w:rPr>
                <w:rFonts w:ascii="Arial" w:eastAsia="Calibri" w:hAnsi="Arial" w:cs="Arial"/>
                <w:sz w:val="20"/>
                <w:szCs w:val="20"/>
                <w:lang w:val="en-US"/>
              </w:rPr>
            </w:pPr>
            <w:r w:rsidRPr="006A18C0">
              <w:rPr>
                <w:rFonts w:ascii="Arial" w:eastAsia="Calibri" w:hAnsi="Arial" w:cs="Arial"/>
                <w:b/>
                <w:sz w:val="20"/>
                <w:szCs w:val="20"/>
                <w:lang w:val="en-US"/>
              </w:rPr>
              <w:t xml:space="preserve">Act or </w:t>
            </w:r>
            <w:bookmarkStart w:id="0" w:name="__DdeLink__1547_4008846516"/>
            <w:bookmarkEnd w:id="0"/>
            <w:r w:rsidRPr="006A18C0">
              <w:rPr>
                <w:rFonts w:ascii="Arial" w:eastAsia="Calibri" w:hAnsi="Arial" w:cs="Arial"/>
                <w:b/>
                <w:sz w:val="20"/>
                <w:szCs w:val="20"/>
                <w:lang w:val="en-US"/>
              </w:rPr>
              <w:t>CSA</w:t>
            </w:r>
          </w:p>
        </w:tc>
        <w:tc>
          <w:tcPr>
            <w:tcW w:w="7976" w:type="dxa"/>
            <w:tcBorders>
              <w:top w:val="single" w:sz="4" w:space="0" w:color="000001"/>
              <w:left w:val="single" w:sz="4" w:space="0" w:color="000001"/>
              <w:bottom w:val="single" w:sz="4" w:space="0" w:color="000001"/>
              <w:right w:val="single" w:sz="4" w:space="0" w:color="000001"/>
            </w:tcBorders>
            <w:tcMar>
              <w:left w:w="83" w:type="dxa"/>
            </w:tcMar>
            <w:vAlign w:val="center"/>
          </w:tcPr>
          <w:p w14:paraId="7D1669D6" w14:textId="77777777" w:rsidR="006A18C0" w:rsidRPr="006A18C0" w:rsidRDefault="006A18C0" w:rsidP="006A18C0">
            <w:pPr>
              <w:spacing w:before="120" w:after="120" w:line="240" w:lineRule="auto"/>
              <w:rPr>
                <w:rFonts w:ascii="Arial" w:eastAsia="Calibri" w:hAnsi="Arial" w:cs="Arial"/>
                <w:sz w:val="20"/>
                <w:szCs w:val="20"/>
                <w:lang w:val="en-US"/>
              </w:rPr>
            </w:pPr>
            <w:r w:rsidRPr="006A18C0">
              <w:rPr>
                <w:rFonts w:ascii="Arial" w:eastAsia="Calibri" w:hAnsi="Arial" w:cs="Arial"/>
                <w:sz w:val="20"/>
                <w:szCs w:val="20"/>
                <w:lang w:val="en-US"/>
              </w:rPr>
              <w:t>Act No. 181/2014 Coll., concerning Cyber security and change of related laws (Cyber Security Act), in the wording of later regulations</w:t>
            </w:r>
          </w:p>
        </w:tc>
      </w:tr>
      <w:tr w:rsidR="006A18C0" w:rsidRPr="006A18C0" w14:paraId="3CDEE865" w14:textId="77777777" w:rsidTr="00D967A8">
        <w:trPr>
          <w:trHeight w:val="480"/>
        </w:trPr>
        <w:tc>
          <w:tcPr>
            <w:tcW w:w="1508" w:type="dxa"/>
            <w:tcBorders>
              <w:top w:val="single" w:sz="4" w:space="0" w:color="000001"/>
              <w:left w:val="single" w:sz="4" w:space="0" w:color="000001"/>
              <w:bottom w:val="single" w:sz="4" w:space="0" w:color="000001"/>
              <w:right w:val="single" w:sz="4" w:space="0" w:color="000001"/>
            </w:tcBorders>
            <w:tcMar>
              <w:left w:w="83" w:type="dxa"/>
            </w:tcMar>
            <w:vAlign w:val="center"/>
          </w:tcPr>
          <w:p w14:paraId="448CCFBA" w14:textId="77777777" w:rsidR="006A18C0" w:rsidRPr="006A18C0" w:rsidRDefault="006A18C0" w:rsidP="006A18C0">
            <w:pPr>
              <w:spacing w:before="120" w:after="120" w:line="240" w:lineRule="auto"/>
              <w:rPr>
                <w:rFonts w:ascii="Arial" w:eastAsia="Calibri" w:hAnsi="Arial" w:cs="Arial"/>
                <w:sz w:val="20"/>
                <w:szCs w:val="20"/>
                <w:lang w:val="en-US"/>
              </w:rPr>
            </w:pPr>
            <w:r w:rsidRPr="006A18C0">
              <w:rPr>
                <w:rFonts w:ascii="Arial" w:eastAsia="Calibri" w:hAnsi="Arial" w:cs="Arial"/>
                <w:b/>
                <w:sz w:val="20"/>
                <w:szCs w:val="20"/>
                <w:lang w:val="en-US"/>
              </w:rPr>
              <w:t>CSD</w:t>
            </w:r>
          </w:p>
        </w:tc>
        <w:tc>
          <w:tcPr>
            <w:tcW w:w="7976" w:type="dxa"/>
            <w:tcBorders>
              <w:top w:val="single" w:sz="4" w:space="0" w:color="000001"/>
              <w:left w:val="single" w:sz="4" w:space="0" w:color="000001"/>
              <w:bottom w:val="single" w:sz="4" w:space="0" w:color="000001"/>
              <w:right w:val="single" w:sz="4" w:space="0" w:color="000001"/>
            </w:tcBorders>
            <w:tcMar>
              <w:left w:w="83" w:type="dxa"/>
            </w:tcMar>
            <w:vAlign w:val="center"/>
          </w:tcPr>
          <w:p w14:paraId="6909ED3B" w14:textId="77777777" w:rsidR="006A18C0" w:rsidRPr="006A18C0" w:rsidRDefault="006A18C0" w:rsidP="006A18C0">
            <w:pPr>
              <w:spacing w:before="120" w:after="120" w:line="240" w:lineRule="auto"/>
              <w:rPr>
                <w:rFonts w:ascii="Arial" w:eastAsia="Calibri" w:hAnsi="Arial" w:cs="Arial"/>
                <w:sz w:val="20"/>
                <w:szCs w:val="20"/>
                <w:lang w:val="en-US"/>
              </w:rPr>
            </w:pPr>
            <w:r w:rsidRPr="006A18C0">
              <w:rPr>
                <w:rFonts w:ascii="Arial" w:eastAsia="Calibri" w:hAnsi="Arial" w:cs="Arial"/>
                <w:sz w:val="20"/>
                <w:szCs w:val="20"/>
                <w:lang w:val="en-US"/>
              </w:rPr>
              <w:t>Decree No. 82/2018 Coll. on security measures, cybersecurity incidents, reactive measures, particulars of filings concerning cybersecurity, and disposal of data (Cybersecurity Decree), as amended.</w:t>
            </w:r>
          </w:p>
        </w:tc>
      </w:tr>
      <w:tr w:rsidR="006A18C0" w:rsidRPr="006A18C0" w14:paraId="4215D07B" w14:textId="77777777" w:rsidTr="00D967A8">
        <w:trPr>
          <w:trHeight w:val="480"/>
        </w:trPr>
        <w:tc>
          <w:tcPr>
            <w:tcW w:w="1508" w:type="dxa"/>
            <w:tcBorders>
              <w:top w:val="single" w:sz="4" w:space="0" w:color="000001"/>
              <w:left w:val="single" w:sz="4" w:space="0" w:color="000001"/>
              <w:bottom w:val="single" w:sz="4" w:space="0" w:color="000001"/>
              <w:right w:val="single" w:sz="4" w:space="0" w:color="000001"/>
            </w:tcBorders>
            <w:tcMar>
              <w:left w:w="83" w:type="dxa"/>
            </w:tcMar>
            <w:vAlign w:val="center"/>
          </w:tcPr>
          <w:p w14:paraId="4E863D1D" w14:textId="77777777" w:rsidR="006A18C0" w:rsidRPr="006A18C0" w:rsidRDefault="006A18C0" w:rsidP="006A18C0">
            <w:pPr>
              <w:spacing w:before="120" w:after="120" w:line="240" w:lineRule="auto"/>
              <w:rPr>
                <w:rFonts w:ascii="Arial" w:eastAsia="Calibri" w:hAnsi="Arial" w:cs="Arial"/>
                <w:b/>
                <w:sz w:val="20"/>
                <w:szCs w:val="20"/>
                <w:lang w:val="en-US"/>
              </w:rPr>
            </w:pPr>
            <w:r w:rsidRPr="006A18C0">
              <w:rPr>
                <w:rFonts w:ascii="Arial" w:eastAsia="Calibri" w:hAnsi="Arial" w:cs="Arial"/>
                <w:b/>
                <w:sz w:val="20"/>
                <w:szCs w:val="20"/>
                <w:lang w:val="en-US"/>
              </w:rPr>
              <w:t>Regulation</w:t>
            </w:r>
          </w:p>
        </w:tc>
        <w:tc>
          <w:tcPr>
            <w:tcW w:w="7976" w:type="dxa"/>
            <w:tcBorders>
              <w:top w:val="single" w:sz="4" w:space="0" w:color="000001"/>
              <w:left w:val="single" w:sz="4" w:space="0" w:color="000001"/>
              <w:bottom w:val="single" w:sz="4" w:space="0" w:color="000001"/>
              <w:right w:val="single" w:sz="4" w:space="0" w:color="000001"/>
            </w:tcBorders>
            <w:tcMar>
              <w:left w:w="83" w:type="dxa"/>
            </w:tcMar>
            <w:vAlign w:val="center"/>
          </w:tcPr>
          <w:p w14:paraId="0EE353E2" w14:textId="77777777" w:rsidR="006A18C0" w:rsidRPr="006A18C0" w:rsidRDefault="006A18C0" w:rsidP="006A18C0">
            <w:pPr>
              <w:spacing w:before="120" w:after="120" w:line="240" w:lineRule="auto"/>
              <w:rPr>
                <w:rFonts w:ascii="Arial" w:eastAsia="Calibri" w:hAnsi="Arial" w:cs="Arial"/>
                <w:sz w:val="20"/>
                <w:szCs w:val="20"/>
                <w:lang w:val="en-US"/>
              </w:rPr>
            </w:pPr>
            <w:r w:rsidRPr="006A18C0">
              <w:rPr>
                <w:rFonts w:ascii="Arial" w:eastAsia="Calibri" w:hAnsi="Arial" w:cs="Arial"/>
                <w:sz w:val="20"/>
                <w:szCs w:val="20"/>
                <w:lang w:val="en-US"/>
              </w:rPr>
              <w:t xml:space="preserve">Regulation (EU) 2016/679 of the European Parliament and of the Council of 27 April 2016 on the protection of individuals </w:t>
            </w:r>
            <w:proofErr w:type="gramStart"/>
            <w:r w:rsidRPr="006A18C0">
              <w:rPr>
                <w:rFonts w:ascii="Arial" w:eastAsia="Calibri" w:hAnsi="Arial" w:cs="Arial"/>
                <w:sz w:val="20"/>
                <w:szCs w:val="20"/>
                <w:lang w:val="en-US"/>
              </w:rPr>
              <w:t>with regard to</w:t>
            </w:r>
            <w:proofErr w:type="gramEnd"/>
            <w:r w:rsidRPr="006A18C0">
              <w:rPr>
                <w:rFonts w:ascii="Arial" w:eastAsia="Calibri" w:hAnsi="Arial" w:cs="Arial"/>
                <w:sz w:val="20"/>
                <w:szCs w:val="20"/>
                <w:lang w:val="en-US"/>
              </w:rPr>
              <w:t xml:space="preserve"> the processing of personal data and on the free movement of such data and repealing Directive 95/46 / EC (General Data Protection Regulation)</w:t>
            </w:r>
          </w:p>
        </w:tc>
      </w:tr>
      <w:tr w:rsidR="006A18C0" w:rsidRPr="006A18C0" w14:paraId="46E1672C" w14:textId="77777777" w:rsidTr="00D967A8">
        <w:trPr>
          <w:trHeight w:val="480"/>
        </w:trPr>
        <w:tc>
          <w:tcPr>
            <w:tcW w:w="1508" w:type="dxa"/>
            <w:tcBorders>
              <w:top w:val="single" w:sz="4" w:space="0" w:color="000001"/>
              <w:left w:val="single" w:sz="4" w:space="0" w:color="000001"/>
              <w:bottom w:val="single" w:sz="4" w:space="0" w:color="000001"/>
              <w:right w:val="single" w:sz="4" w:space="0" w:color="000001"/>
            </w:tcBorders>
            <w:tcMar>
              <w:left w:w="83" w:type="dxa"/>
            </w:tcMar>
            <w:vAlign w:val="center"/>
          </w:tcPr>
          <w:p w14:paraId="59EBCE2E" w14:textId="77777777" w:rsidR="006A18C0" w:rsidRPr="006A18C0" w:rsidRDefault="006A18C0" w:rsidP="006A18C0">
            <w:pPr>
              <w:spacing w:before="120" w:after="120" w:line="240" w:lineRule="auto"/>
              <w:rPr>
                <w:rFonts w:ascii="Arial" w:eastAsia="Calibri" w:hAnsi="Arial" w:cs="Arial"/>
                <w:sz w:val="20"/>
                <w:szCs w:val="20"/>
                <w:lang w:val="en-US"/>
              </w:rPr>
            </w:pPr>
            <w:r w:rsidRPr="006A18C0">
              <w:rPr>
                <w:rFonts w:ascii="Arial" w:eastAsia="Calibri" w:hAnsi="Arial" w:cs="Arial"/>
                <w:b/>
                <w:sz w:val="20"/>
                <w:szCs w:val="20"/>
                <w:lang w:val="en-US"/>
              </w:rPr>
              <w:t>Personal information</w:t>
            </w:r>
          </w:p>
        </w:tc>
        <w:tc>
          <w:tcPr>
            <w:tcW w:w="7976" w:type="dxa"/>
            <w:tcBorders>
              <w:top w:val="single" w:sz="4" w:space="0" w:color="000001"/>
              <w:left w:val="single" w:sz="4" w:space="0" w:color="000001"/>
              <w:bottom w:val="single" w:sz="4" w:space="0" w:color="000001"/>
              <w:right w:val="single" w:sz="4" w:space="0" w:color="000001"/>
            </w:tcBorders>
            <w:tcMar>
              <w:left w:w="83" w:type="dxa"/>
            </w:tcMar>
            <w:vAlign w:val="center"/>
          </w:tcPr>
          <w:p w14:paraId="4651B033" w14:textId="77777777" w:rsidR="006A18C0" w:rsidRPr="006A18C0" w:rsidRDefault="006A18C0" w:rsidP="006A18C0">
            <w:pPr>
              <w:spacing w:before="120" w:after="120" w:line="240" w:lineRule="auto"/>
              <w:rPr>
                <w:rFonts w:ascii="Arial" w:eastAsia="Calibri" w:hAnsi="Arial" w:cs="Arial"/>
                <w:sz w:val="20"/>
                <w:szCs w:val="20"/>
                <w:lang w:val="en-US"/>
              </w:rPr>
            </w:pPr>
            <w:r w:rsidRPr="006A18C0">
              <w:rPr>
                <w:rFonts w:ascii="Arial" w:eastAsia="Calibri" w:hAnsi="Arial" w:cs="Arial"/>
                <w:sz w:val="20"/>
                <w:szCs w:val="20"/>
                <w:lang w:val="en-US"/>
              </w:rPr>
              <w:t>All information about an identified or identifiable physical person (such as name, identification number, location data, network identifier, or one or more specific physical, physiological, genetic, economic, cultural or social identity of that individual).</w:t>
            </w:r>
          </w:p>
        </w:tc>
      </w:tr>
      <w:tr w:rsidR="006A18C0" w:rsidRPr="006A18C0" w14:paraId="79A9BFF8" w14:textId="77777777" w:rsidTr="00D967A8">
        <w:trPr>
          <w:trHeight w:val="480"/>
        </w:trPr>
        <w:tc>
          <w:tcPr>
            <w:tcW w:w="1508" w:type="dxa"/>
            <w:tcBorders>
              <w:top w:val="single" w:sz="4" w:space="0" w:color="000001"/>
              <w:left w:val="single" w:sz="4" w:space="0" w:color="000001"/>
              <w:bottom w:val="single" w:sz="4" w:space="0" w:color="000001"/>
              <w:right w:val="single" w:sz="4" w:space="0" w:color="000001"/>
            </w:tcBorders>
            <w:tcMar>
              <w:left w:w="83" w:type="dxa"/>
            </w:tcMar>
            <w:vAlign w:val="center"/>
          </w:tcPr>
          <w:p w14:paraId="503FEA3C" w14:textId="77777777" w:rsidR="006A18C0" w:rsidRPr="006A18C0" w:rsidRDefault="006A18C0" w:rsidP="006A18C0">
            <w:pPr>
              <w:spacing w:before="120" w:after="120" w:line="240" w:lineRule="auto"/>
              <w:rPr>
                <w:rFonts w:ascii="Arial" w:eastAsia="Calibri" w:hAnsi="Arial" w:cs="Arial"/>
                <w:sz w:val="20"/>
                <w:szCs w:val="20"/>
                <w:lang w:val="en-US"/>
              </w:rPr>
            </w:pPr>
            <w:r w:rsidRPr="006A18C0">
              <w:rPr>
                <w:rFonts w:ascii="Arial" w:eastAsia="Calibri" w:hAnsi="Arial" w:cs="Arial"/>
                <w:b/>
                <w:sz w:val="20"/>
                <w:szCs w:val="20"/>
                <w:lang w:val="en-US"/>
              </w:rPr>
              <w:t>Personal information processing</w:t>
            </w:r>
          </w:p>
        </w:tc>
        <w:tc>
          <w:tcPr>
            <w:tcW w:w="7976" w:type="dxa"/>
            <w:tcBorders>
              <w:top w:val="single" w:sz="4" w:space="0" w:color="000001"/>
              <w:left w:val="single" w:sz="4" w:space="0" w:color="000001"/>
              <w:bottom w:val="single" w:sz="4" w:space="0" w:color="000001"/>
              <w:right w:val="single" w:sz="4" w:space="0" w:color="000001"/>
            </w:tcBorders>
            <w:tcMar>
              <w:left w:w="83" w:type="dxa"/>
            </w:tcMar>
            <w:vAlign w:val="center"/>
          </w:tcPr>
          <w:p w14:paraId="3F09E52D" w14:textId="77777777" w:rsidR="006A18C0" w:rsidRPr="006A18C0" w:rsidRDefault="006A18C0" w:rsidP="006A18C0">
            <w:pPr>
              <w:spacing w:before="120" w:after="120" w:line="240" w:lineRule="auto"/>
              <w:rPr>
                <w:rFonts w:ascii="Arial" w:eastAsia="Calibri" w:hAnsi="Arial" w:cs="Arial"/>
                <w:bCs/>
                <w:sz w:val="20"/>
                <w:szCs w:val="20"/>
                <w:lang w:val="en-US"/>
              </w:rPr>
            </w:pPr>
            <w:r w:rsidRPr="006A18C0">
              <w:rPr>
                <w:rFonts w:ascii="Arial" w:eastAsia="Calibri" w:hAnsi="Arial" w:cs="Arial"/>
                <w:bCs/>
                <w:sz w:val="20"/>
                <w:szCs w:val="20"/>
                <w:lang w:val="en-US"/>
              </w:rPr>
              <w:t xml:space="preserve">Any operation or set of operations that is performed with personal data or personal data files, such as collecting, recording, organizing, structuring, storing, </w:t>
            </w:r>
            <w:proofErr w:type="gramStart"/>
            <w:r w:rsidRPr="006A18C0">
              <w:rPr>
                <w:rFonts w:ascii="Arial" w:eastAsia="Calibri" w:hAnsi="Arial" w:cs="Arial"/>
                <w:bCs/>
                <w:sz w:val="20"/>
                <w:szCs w:val="20"/>
                <w:lang w:val="en-US"/>
              </w:rPr>
              <w:t>customizing</w:t>
            </w:r>
            <w:proofErr w:type="gramEnd"/>
            <w:r w:rsidRPr="006A18C0">
              <w:rPr>
                <w:rFonts w:ascii="Arial" w:eastAsia="Calibri" w:hAnsi="Arial" w:cs="Arial"/>
                <w:bCs/>
                <w:sz w:val="20"/>
                <w:szCs w:val="20"/>
                <w:lang w:val="en-US"/>
              </w:rPr>
              <w:t xml:space="preserve"> or modifying, retrieving, </w:t>
            </w:r>
            <w:proofErr w:type="gramStart"/>
            <w:r w:rsidRPr="006A18C0">
              <w:rPr>
                <w:rFonts w:ascii="Arial" w:eastAsia="Calibri" w:hAnsi="Arial" w:cs="Arial"/>
                <w:bCs/>
                <w:sz w:val="20"/>
                <w:szCs w:val="20"/>
                <w:lang w:val="en-US"/>
              </w:rPr>
              <w:t>viewing, using</w:t>
            </w:r>
            <w:proofErr w:type="gramEnd"/>
            <w:r w:rsidRPr="006A18C0">
              <w:rPr>
                <w:rFonts w:ascii="Arial" w:eastAsia="Calibri" w:hAnsi="Arial" w:cs="Arial"/>
                <w:bCs/>
                <w:sz w:val="20"/>
                <w:szCs w:val="20"/>
                <w:lang w:val="en-US"/>
              </w:rPr>
              <w:t>, making available through transmission, dissemination or any other disclosure, alignment or combination, restriction, erasure or destruction.</w:t>
            </w:r>
          </w:p>
        </w:tc>
      </w:tr>
      <w:tr w:rsidR="006A18C0" w:rsidRPr="006A18C0" w14:paraId="58940078" w14:textId="77777777" w:rsidTr="00D967A8">
        <w:trPr>
          <w:trHeight w:val="480"/>
        </w:trPr>
        <w:tc>
          <w:tcPr>
            <w:tcW w:w="1508" w:type="dxa"/>
            <w:tcBorders>
              <w:top w:val="single" w:sz="4" w:space="0" w:color="000001"/>
              <w:left w:val="single" w:sz="4" w:space="0" w:color="000001"/>
              <w:bottom w:val="single" w:sz="4" w:space="0" w:color="000001"/>
              <w:right w:val="single" w:sz="4" w:space="0" w:color="000001"/>
            </w:tcBorders>
            <w:tcMar>
              <w:left w:w="83" w:type="dxa"/>
            </w:tcMar>
            <w:vAlign w:val="center"/>
          </w:tcPr>
          <w:p w14:paraId="00367805" w14:textId="77777777" w:rsidR="006A18C0" w:rsidRPr="006A18C0" w:rsidRDefault="006A18C0" w:rsidP="006A18C0">
            <w:pPr>
              <w:spacing w:before="120" w:after="120" w:line="240" w:lineRule="auto"/>
              <w:rPr>
                <w:rFonts w:ascii="Arial" w:eastAsia="Calibri" w:hAnsi="Arial" w:cs="Arial"/>
                <w:sz w:val="20"/>
                <w:szCs w:val="20"/>
                <w:lang w:val="en-US"/>
              </w:rPr>
            </w:pPr>
            <w:r w:rsidRPr="006A18C0">
              <w:rPr>
                <w:rFonts w:ascii="Arial" w:eastAsia="Calibri" w:hAnsi="Arial" w:cs="Arial"/>
                <w:b/>
                <w:sz w:val="20"/>
                <w:szCs w:val="20"/>
                <w:lang w:val="en-US"/>
              </w:rPr>
              <w:t>Date of the agreement conclusion</w:t>
            </w:r>
          </w:p>
        </w:tc>
        <w:tc>
          <w:tcPr>
            <w:tcW w:w="7976" w:type="dxa"/>
            <w:tcBorders>
              <w:top w:val="single" w:sz="4" w:space="0" w:color="000001"/>
              <w:left w:val="single" w:sz="4" w:space="0" w:color="000001"/>
              <w:bottom w:val="single" w:sz="4" w:space="0" w:color="000001"/>
              <w:right w:val="single" w:sz="4" w:space="0" w:color="000001"/>
            </w:tcBorders>
            <w:tcMar>
              <w:left w:w="83" w:type="dxa"/>
            </w:tcMar>
            <w:vAlign w:val="center"/>
          </w:tcPr>
          <w:p w14:paraId="44A71316" w14:textId="77777777" w:rsidR="006A18C0" w:rsidRPr="006A18C0" w:rsidRDefault="006A18C0" w:rsidP="006A18C0">
            <w:pPr>
              <w:spacing w:before="120" w:after="120" w:line="240" w:lineRule="auto"/>
              <w:rPr>
                <w:rFonts w:ascii="Arial" w:eastAsia="Calibri" w:hAnsi="Arial" w:cs="Arial"/>
                <w:sz w:val="20"/>
                <w:szCs w:val="20"/>
                <w:lang w:val="en-US"/>
              </w:rPr>
            </w:pPr>
            <w:r w:rsidRPr="006A18C0">
              <w:rPr>
                <w:rFonts w:ascii="Arial" w:eastAsia="Calibri" w:hAnsi="Arial" w:cs="Arial"/>
                <w:sz w:val="20"/>
                <w:szCs w:val="20"/>
                <w:lang w:val="en-US"/>
              </w:rPr>
              <w:t>Date of the conclusion of this agreement or the date of integration of said Security requirements into the agreement through the appendix of this agreement.</w:t>
            </w:r>
          </w:p>
        </w:tc>
      </w:tr>
      <w:tr w:rsidR="006A18C0" w:rsidRPr="006A18C0" w14:paraId="5F469D4F" w14:textId="77777777" w:rsidTr="00D967A8">
        <w:trPr>
          <w:trHeight w:val="480"/>
        </w:trPr>
        <w:tc>
          <w:tcPr>
            <w:tcW w:w="1508" w:type="dxa"/>
            <w:tcBorders>
              <w:top w:val="single" w:sz="4" w:space="0" w:color="000001"/>
              <w:left w:val="single" w:sz="4" w:space="0" w:color="000001"/>
              <w:bottom w:val="single" w:sz="4" w:space="0" w:color="000001"/>
              <w:right w:val="single" w:sz="4" w:space="0" w:color="000001"/>
            </w:tcBorders>
            <w:tcMar>
              <w:left w:w="83" w:type="dxa"/>
            </w:tcMar>
            <w:vAlign w:val="center"/>
          </w:tcPr>
          <w:p w14:paraId="40E2DCC7" w14:textId="77777777" w:rsidR="006A18C0" w:rsidRPr="006A18C0" w:rsidRDefault="006A18C0" w:rsidP="006A18C0">
            <w:pPr>
              <w:spacing w:before="120" w:after="120" w:line="240" w:lineRule="auto"/>
              <w:rPr>
                <w:rFonts w:ascii="Arial" w:eastAsia="Calibri" w:hAnsi="Arial" w:cs="Arial"/>
                <w:sz w:val="20"/>
                <w:szCs w:val="20"/>
                <w:lang w:val="en-US"/>
              </w:rPr>
            </w:pPr>
            <w:r w:rsidRPr="006A18C0">
              <w:rPr>
                <w:rFonts w:ascii="Arial" w:eastAsia="Calibri" w:hAnsi="Arial" w:cs="Arial"/>
                <w:b/>
                <w:sz w:val="20"/>
                <w:szCs w:val="20"/>
                <w:lang w:val="en-US"/>
              </w:rPr>
              <w:t>Individual prom the Provider’s party</w:t>
            </w:r>
          </w:p>
        </w:tc>
        <w:tc>
          <w:tcPr>
            <w:tcW w:w="7976" w:type="dxa"/>
            <w:tcBorders>
              <w:top w:val="single" w:sz="4" w:space="0" w:color="000001"/>
              <w:left w:val="single" w:sz="4" w:space="0" w:color="000001"/>
              <w:bottom w:val="single" w:sz="4" w:space="0" w:color="000001"/>
              <w:right w:val="single" w:sz="4" w:space="0" w:color="000001"/>
            </w:tcBorders>
            <w:tcMar>
              <w:left w:w="83" w:type="dxa"/>
            </w:tcMar>
            <w:vAlign w:val="center"/>
          </w:tcPr>
          <w:p w14:paraId="5A3C8852" w14:textId="77777777" w:rsidR="006A18C0" w:rsidRPr="006A18C0" w:rsidRDefault="006A18C0" w:rsidP="006A18C0">
            <w:pPr>
              <w:spacing w:before="120" w:after="120" w:line="240" w:lineRule="auto"/>
              <w:rPr>
                <w:rFonts w:ascii="Arial" w:eastAsia="Calibri" w:hAnsi="Arial" w:cs="Arial"/>
                <w:sz w:val="20"/>
                <w:szCs w:val="20"/>
                <w:lang w:val="en-US"/>
              </w:rPr>
            </w:pPr>
            <w:r w:rsidRPr="006A18C0">
              <w:rPr>
                <w:rFonts w:ascii="Arial" w:eastAsia="Calibri" w:hAnsi="Arial" w:cs="Arial"/>
                <w:sz w:val="20"/>
                <w:szCs w:val="20"/>
                <w:lang w:val="en-US"/>
              </w:rPr>
              <w:t>A physical individual participating in the fulfillment of the contract and having a labor or similar contract relationship with the Provider or their sub-providers</w:t>
            </w:r>
          </w:p>
        </w:tc>
      </w:tr>
      <w:tr w:rsidR="006A18C0" w:rsidRPr="006A18C0" w14:paraId="7BB0AD98" w14:textId="77777777" w:rsidTr="00D967A8">
        <w:trPr>
          <w:trHeight w:val="480"/>
        </w:trPr>
        <w:tc>
          <w:tcPr>
            <w:tcW w:w="1508" w:type="dxa"/>
            <w:tcBorders>
              <w:top w:val="single" w:sz="4" w:space="0" w:color="000001"/>
              <w:left w:val="single" w:sz="4" w:space="0" w:color="000001"/>
              <w:bottom w:val="single" w:sz="4" w:space="0" w:color="000001"/>
              <w:right w:val="single" w:sz="4" w:space="0" w:color="000001"/>
            </w:tcBorders>
            <w:tcMar>
              <w:left w:w="83" w:type="dxa"/>
            </w:tcMar>
            <w:vAlign w:val="center"/>
          </w:tcPr>
          <w:p w14:paraId="330DD2A4" w14:textId="77777777" w:rsidR="006A18C0" w:rsidRPr="006A18C0" w:rsidRDefault="006A18C0" w:rsidP="006A18C0">
            <w:pPr>
              <w:spacing w:before="120" w:after="120" w:line="240" w:lineRule="auto"/>
              <w:rPr>
                <w:rFonts w:ascii="Arial" w:eastAsia="Calibri" w:hAnsi="Arial" w:cs="Arial"/>
                <w:sz w:val="20"/>
                <w:szCs w:val="20"/>
                <w:lang w:val="en-US"/>
              </w:rPr>
            </w:pPr>
            <w:r w:rsidRPr="006A18C0">
              <w:rPr>
                <w:rFonts w:ascii="Arial" w:eastAsia="Calibri" w:hAnsi="Arial" w:cs="Arial"/>
                <w:b/>
                <w:sz w:val="20"/>
                <w:szCs w:val="20"/>
                <w:lang w:val="en-US"/>
              </w:rPr>
              <w:t>Classification scheme</w:t>
            </w:r>
          </w:p>
        </w:tc>
        <w:tc>
          <w:tcPr>
            <w:tcW w:w="7976" w:type="dxa"/>
            <w:tcBorders>
              <w:top w:val="single" w:sz="4" w:space="0" w:color="000001"/>
              <w:left w:val="single" w:sz="4" w:space="0" w:color="000001"/>
              <w:bottom w:val="single" w:sz="4" w:space="0" w:color="000001"/>
              <w:right w:val="single" w:sz="4" w:space="0" w:color="000001"/>
            </w:tcBorders>
            <w:tcMar>
              <w:left w:w="83" w:type="dxa"/>
            </w:tcMar>
            <w:vAlign w:val="center"/>
          </w:tcPr>
          <w:p w14:paraId="3456A97B" w14:textId="77777777" w:rsidR="006A18C0" w:rsidRPr="006A18C0" w:rsidRDefault="006A18C0" w:rsidP="006A18C0">
            <w:pPr>
              <w:spacing w:before="120" w:after="120" w:line="240" w:lineRule="auto"/>
              <w:rPr>
                <w:rFonts w:ascii="Arial" w:eastAsia="Calibri" w:hAnsi="Arial" w:cs="Arial"/>
                <w:sz w:val="20"/>
                <w:szCs w:val="20"/>
                <w:lang w:val="en-US"/>
              </w:rPr>
            </w:pPr>
            <w:r w:rsidRPr="006A18C0">
              <w:rPr>
                <w:rFonts w:ascii="Arial" w:eastAsia="Calibri" w:hAnsi="Arial" w:cs="Arial"/>
                <w:sz w:val="20"/>
                <w:szCs w:val="20"/>
                <w:lang w:val="en-US"/>
              </w:rPr>
              <w:t>Classification scheme specifying handling data and information of UJV Group in paper and electronic form.</w:t>
            </w:r>
          </w:p>
        </w:tc>
      </w:tr>
      <w:tr w:rsidR="006A18C0" w:rsidRPr="006A18C0" w14:paraId="18F27F4B" w14:textId="77777777" w:rsidTr="00D967A8">
        <w:trPr>
          <w:trHeight w:val="480"/>
        </w:trPr>
        <w:tc>
          <w:tcPr>
            <w:tcW w:w="1508" w:type="dxa"/>
            <w:tcBorders>
              <w:top w:val="single" w:sz="4" w:space="0" w:color="000001"/>
              <w:left w:val="single" w:sz="4" w:space="0" w:color="000001"/>
              <w:bottom w:val="single" w:sz="4" w:space="0" w:color="000001"/>
              <w:right w:val="single" w:sz="4" w:space="0" w:color="000001"/>
            </w:tcBorders>
            <w:tcMar>
              <w:left w:w="83" w:type="dxa"/>
            </w:tcMar>
            <w:vAlign w:val="center"/>
          </w:tcPr>
          <w:p w14:paraId="44009F39" w14:textId="77777777" w:rsidR="006A18C0" w:rsidRPr="006A18C0" w:rsidRDefault="006A18C0" w:rsidP="006A18C0">
            <w:pPr>
              <w:spacing w:before="120" w:after="120" w:line="240" w:lineRule="auto"/>
              <w:rPr>
                <w:rFonts w:ascii="Arial" w:eastAsia="Calibri" w:hAnsi="Arial" w:cs="Arial"/>
                <w:sz w:val="20"/>
                <w:szCs w:val="20"/>
                <w:lang w:val="en-US"/>
              </w:rPr>
            </w:pPr>
            <w:r w:rsidRPr="006A18C0">
              <w:rPr>
                <w:rFonts w:ascii="Arial" w:eastAsia="Calibri" w:hAnsi="Arial" w:cs="Arial"/>
                <w:b/>
                <w:sz w:val="20"/>
                <w:szCs w:val="20"/>
                <w:lang w:val="en-US"/>
              </w:rPr>
              <w:t>Consumer’s environment</w:t>
            </w:r>
          </w:p>
        </w:tc>
        <w:tc>
          <w:tcPr>
            <w:tcW w:w="7976" w:type="dxa"/>
            <w:tcBorders>
              <w:top w:val="single" w:sz="4" w:space="0" w:color="000001"/>
              <w:left w:val="single" w:sz="4" w:space="0" w:color="000001"/>
              <w:bottom w:val="single" w:sz="4" w:space="0" w:color="000001"/>
              <w:right w:val="single" w:sz="4" w:space="0" w:color="000001"/>
            </w:tcBorders>
            <w:tcMar>
              <w:left w:w="83" w:type="dxa"/>
            </w:tcMar>
            <w:vAlign w:val="center"/>
          </w:tcPr>
          <w:p w14:paraId="66E9230C" w14:textId="77777777" w:rsidR="006A18C0" w:rsidRPr="006A18C0" w:rsidRDefault="006A18C0" w:rsidP="006A18C0">
            <w:pPr>
              <w:spacing w:before="120" w:after="120" w:line="240" w:lineRule="auto"/>
              <w:rPr>
                <w:rFonts w:ascii="Arial" w:eastAsia="Calibri" w:hAnsi="Arial" w:cs="Arial"/>
                <w:sz w:val="20"/>
                <w:szCs w:val="20"/>
                <w:lang w:val="en-US"/>
              </w:rPr>
            </w:pPr>
            <w:r w:rsidRPr="006A18C0">
              <w:rPr>
                <w:rFonts w:ascii="Arial" w:eastAsia="Calibri" w:hAnsi="Arial" w:cs="Arial"/>
                <w:sz w:val="20"/>
                <w:szCs w:val="20"/>
                <w:lang w:val="en-US"/>
              </w:rPr>
              <w:t xml:space="preserve">Physical perimeter </w:t>
            </w:r>
            <w:proofErr w:type="gramStart"/>
            <w:r w:rsidRPr="006A18C0">
              <w:rPr>
                <w:rFonts w:ascii="Arial" w:eastAsia="Calibri" w:hAnsi="Arial" w:cs="Arial"/>
                <w:sz w:val="20"/>
                <w:szCs w:val="20"/>
                <w:lang w:val="en-US"/>
              </w:rPr>
              <w:t>specified</w:t>
            </w:r>
            <w:proofErr w:type="gramEnd"/>
            <w:r w:rsidRPr="006A18C0">
              <w:rPr>
                <w:rFonts w:ascii="Arial" w:eastAsia="Calibri" w:hAnsi="Arial" w:cs="Arial"/>
                <w:sz w:val="20"/>
                <w:szCs w:val="20"/>
                <w:lang w:val="en-US"/>
              </w:rPr>
              <w:t xml:space="preserve"> by the physical space in rent or property of the Consumer or a logical perimeter defined by the network elements in the administration or the property of the Consumer.</w:t>
            </w:r>
          </w:p>
        </w:tc>
      </w:tr>
    </w:tbl>
    <w:p w14:paraId="2A0A245C" w14:textId="77777777" w:rsidR="006A18C0" w:rsidRPr="006A18C0" w:rsidRDefault="006A18C0" w:rsidP="006A18C0">
      <w:pPr>
        <w:rPr>
          <w:rFonts w:ascii="Arial" w:eastAsia="Calibri" w:hAnsi="Arial" w:cs="Arial"/>
          <w:color w:val="2E75B5"/>
          <w:lang w:val="en-US"/>
        </w:rPr>
      </w:pPr>
      <w:r w:rsidRPr="006A18C0">
        <w:rPr>
          <w:rFonts w:ascii="Arial" w:eastAsia="Calibri" w:hAnsi="Arial" w:cs="Arial"/>
          <w:lang w:val="en-US"/>
        </w:rPr>
        <w:br w:type="page"/>
      </w:r>
    </w:p>
    <w:p w14:paraId="311699C9" w14:textId="77777777" w:rsidR="00A52C19" w:rsidRPr="00D27566" w:rsidRDefault="00A52C19" w:rsidP="000E1B65">
      <w:pPr>
        <w:rPr>
          <w:rFonts w:ascii="Arial" w:hAnsi="Arial" w:cs="Arial"/>
        </w:rPr>
      </w:pPr>
    </w:p>
    <w:p w14:paraId="4B168039" w14:textId="726953C8" w:rsidR="00A52C19" w:rsidRPr="00B03655" w:rsidRDefault="00A52C19" w:rsidP="000E1B65">
      <w:pPr>
        <w:pStyle w:val="Nadpis1"/>
        <w:numPr>
          <w:ilvl w:val="0"/>
          <w:numId w:val="11"/>
        </w:numPr>
        <w:ind w:left="426" w:hanging="426"/>
        <w:rPr>
          <w:rFonts w:ascii="Arial" w:hAnsi="Arial" w:cs="Arial"/>
          <w:color w:val="0070C0"/>
          <w:sz w:val="22"/>
          <w:szCs w:val="22"/>
          <w:lang w:val="en-GB"/>
        </w:rPr>
      </w:pPr>
      <w:r w:rsidRPr="00B03655">
        <w:rPr>
          <w:rFonts w:ascii="Arial" w:hAnsi="Arial" w:cs="Arial"/>
          <w:color w:val="0070C0"/>
          <w:sz w:val="22"/>
          <w:szCs w:val="22"/>
          <w:lang w:val="en-GB"/>
        </w:rPr>
        <w:t>Purpose</w:t>
      </w:r>
    </w:p>
    <w:p w14:paraId="5833BD65" w14:textId="63E9EF97" w:rsidR="00922447" w:rsidRPr="00D27566" w:rsidRDefault="002C4571" w:rsidP="000E1B65">
      <w:pPr>
        <w:pStyle w:val="Odstavecseseznamem"/>
        <w:numPr>
          <w:ilvl w:val="0"/>
          <w:numId w:val="12"/>
        </w:numPr>
        <w:ind w:left="993" w:hanging="426"/>
        <w:rPr>
          <w:rFonts w:ascii="Arial" w:hAnsi="Arial" w:cs="Arial"/>
          <w:lang w:val="en-GB"/>
        </w:rPr>
      </w:pPr>
      <w:r w:rsidRPr="00D27566">
        <w:rPr>
          <w:rFonts w:ascii="Arial" w:hAnsi="Arial" w:cs="Arial"/>
          <w:lang w:val="en-GB"/>
        </w:rPr>
        <w:t>D</w:t>
      </w:r>
      <w:r w:rsidR="00922447" w:rsidRPr="00D27566">
        <w:rPr>
          <w:rFonts w:ascii="Arial" w:hAnsi="Arial" w:cs="Arial"/>
          <w:lang w:val="en-GB"/>
        </w:rPr>
        <w:t xml:space="preserve">efine the </w:t>
      </w:r>
      <w:r w:rsidR="00985535" w:rsidRPr="00D27566">
        <w:rPr>
          <w:rFonts w:ascii="Arial" w:hAnsi="Arial" w:cs="Arial"/>
          <w:lang w:val="en-GB"/>
        </w:rPr>
        <w:t>S</w:t>
      </w:r>
      <w:r w:rsidR="00922447" w:rsidRPr="00D27566">
        <w:rPr>
          <w:rFonts w:ascii="Arial" w:hAnsi="Arial" w:cs="Arial"/>
          <w:lang w:val="en-GB"/>
        </w:rPr>
        <w:t xml:space="preserve">ecurity </w:t>
      </w:r>
      <w:r w:rsidR="00985535" w:rsidRPr="00D27566">
        <w:rPr>
          <w:rFonts w:ascii="Arial" w:hAnsi="Arial" w:cs="Arial"/>
          <w:lang w:val="en-GB"/>
        </w:rPr>
        <w:t>R</w:t>
      </w:r>
      <w:r w:rsidR="00922447" w:rsidRPr="00D27566">
        <w:rPr>
          <w:rFonts w:ascii="Arial" w:hAnsi="Arial" w:cs="Arial"/>
          <w:lang w:val="en-GB"/>
        </w:rPr>
        <w:t xml:space="preserve">equirements for providers of consulting and advisory </w:t>
      </w:r>
      <w:r w:rsidR="007A643C" w:rsidRPr="00D27566">
        <w:rPr>
          <w:rFonts w:ascii="Arial" w:hAnsi="Arial" w:cs="Arial"/>
          <w:lang w:val="en-GB"/>
        </w:rPr>
        <w:t>services</w:t>
      </w:r>
      <w:r w:rsidR="00922447" w:rsidRPr="00D27566">
        <w:rPr>
          <w:rFonts w:ascii="Arial" w:hAnsi="Arial" w:cs="Arial"/>
          <w:lang w:val="en-GB"/>
        </w:rPr>
        <w:t xml:space="preserve">, </w:t>
      </w:r>
      <w:r w:rsidR="007A643C" w:rsidRPr="00D27566">
        <w:rPr>
          <w:rFonts w:ascii="Arial" w:hAnsi="Arial" w:cs="Arial"/>
          <w:lang w:val="en-GB"/>
        </w:rPr>
        <w:t>if</w:t>
      </w:r>
      <w:r w:rsidR="00922447" w:rsidRPr="00D27566">
        <w:rPr>
          <w:rFonts w:ascii="Arial" w:hAnsi="Arial" w:cs="Arial"/>
          <w:lang w:val="en-GB"/>
        </w:rPr>
        <w:t xml:space="preserve"> the Provider accesses the Consumer´s Information</w:t>
      </w:r>
      <w:r w:rsidR="007A643C" w:rsidRPr="00D27566">
        <w:rPr>
          <w:rFonts w:ascii="Arial" w:hAnsi="Arial" w:cs="Arial"/>
          <w:lang w:val="en-GB"/>
        </w:rPr>
        <w:t xml:space="preserve"> within this context</w:t>
      </w:r>
      <w:r w:rsidR="00922447" w:rsidRPr="00D27566">
        <w:rPr>
          <w:rFonts w:ascii="Arial" w:hAnsi="Arial" w:cs="Arial"/>
          <w:lang w:val="en-GB"/>
        </w:rPr>
        <w:t>. If the Provider uses a subcontractor in providing the subject of performance, it is obliged to ensure adequate compliance with these Security Requirements also in contractual relations with its subcontractors.</w:t>
      </w:r>
    </w:p>
    <w:p w14:paraId="44844AD5" w14:textId="39EE8607" w:rsidR="002C4571" w:rsidRPr="00D27566" w:rsidRDefault="007A643C" w:rsidP="000E1B65">
      <w:pPr>
        <w:pStyle w:val="Odstavecseseznamem"/>
        <w:numPr>
          <w:ilvl w:val="0"/>
          <w:numId w:val="12"/>
        </w:numPr>
        <w:ind w:left="993" w:hanging="426"/>
        <w:rPr>
          <w:rFonts w:ascii="Arial" w:hAnsi="Arial" w:cs="Arial"/>
          <w:lang w:val="en-GB"/>
        </w:rPr>
      </w:pPr>
      <w:r w:rsidRPr="00D27566">
        <w:rPr>
          <w:rFonts w:ascii="Arial" w:hAnsi="Arial" w:cs="Arial"/>
          <w:lang w:val="en-GB"/>
        </w:rPr>
        <w:t xml:space="preserve">Assure </w:t>
      </w:r>
      <w:r w:rsidR="002C4571" w:rsidRPr="00D27566">
        <w:rPr>
          <w:rFonts w:ascii="Arial" w:hAnsi="Arial" w:cs="Arial"/>
          <w:lang w:val="en-GB"/>
        </w:rPr>
        <w:t xml:space="preserve">Consumer´s </w:t>
      </w:r>
      <w:r w:rsidR="00985535" w:rsidRPr="00D27566">
        <w:rPr>
          <w:rFonts w:ascii="Arial" w:hAnsi="Arial" w:cs="Arial"/>
          <w:lang w:val="en-GB"/>
        </w:rPr>
        <w:t>i</w:t>
      </w:r>
      <w:r w:rsidR="002C4571" w:rsidRPr="00D27566">
        <w:rPr>
          <w:rFonts w:ascii="Arial" w:hAnsi="Arial" w:cs="Arial"/>
          <w:lang w:val="en-GB"/>
        </w:rPr>
        <w:t>nformation security, with which the Provider becomes acquainted during the negotiations and subsequent performance of the contract.</w:t>
      </w:r>
    </w:p>
    <w:p w14:paraId="5084DBFE" w14:textId="77777777" w:rsidR="00A52C19" w:rsidRPr="00D27566" w:rsidRDefault="00A52C19" w:rsidP="000E1B65">
      <w:pPr>
        <w:ind w:left="360"/>
        <w:rPr>
          <w:rFonts w:ascii="Arial" w:hAnsi="Arial" w:cs="Arial"/>
        </w:rPr>
      </w:pPr>
    </w:p>
    <w:p w14:paraId="13F88627" w14:textId="43B34F53" w:rsidR="00A52C19" w:rsidRPr="00B03655" w:rsidRDefault="00A52C19" w:rsidP="000E1B65">
      <w:pPr>
        <w:pStyle w:val="Nadpis1"/>
        <w:rPr>
          <w:rFonts w:ascii="Arial" w:hAnsi="Arial" w:cs="Arial"/>
          <w:color w:val="0070C0"/>
          <w:sz w:val="22"/>
          <w:szCs w:val="22"/>
          <w:lang w:val="en-GB"/>
        </w:rPr>
      </w:pPr>
      <w:r w:rsidRPr="00B03655">
        <w:rPr>
          <w:rFonts w:ascii="Arial" w:hAnsi="Arial" w:cs="Arial"/>
          <w:color w:val="0070C0"/>
          <w:sz w:val="22"/>
          <w:szCs w:val="22"/>
          <w:lang w:val="en-GB"/>
        </w:rPr>
        <w:t xml:space="preserve">Security </w:t>
      </w:r>
      <w:r w:rsidR="00985535" w:rsidRPr="00B03655">
        <w:rPr>
          <w:rFonts w:ascii="Arial" w:hAnsi="Arial" w:cs="Arial"/>
          <w:color w:val="0070C0"/>
          <w:sz w:val="22"/>
          <w:szCs w:val="22"/>
          <w:lang w:val="en-GB"/>
        </w:rPr>
        <w:t>R</w:t>
      </w:r>
      <w:r w:rsidRPr="00B03655">
        <w:rPr>
          <w:rFonts w:ascii="Arial" w:hAnsi="Arial" w:cs="Arial"/>
          <w:color w:val="0070C0"/>
          <w:sz w:val="22"/>
          <w:szCs w:val="22"/>
          <w:lang w:val="en-GB"/>
        </w:rPr>
        <w:t>equirements</w:t>
      </w:r>
    </w:p>
    <w:p w14:paraId="56D5069E" w14:textId="5F6AEB1F" w:rsidR="00A52C19" w:rsidRPr="00D27566" w:rsidRDefault="00DE5BFA" w:rsidP="000E1B65">
      <w:pPr>
        <w:pStyle w:val="Odstavecseseznamem"/>
        <w:numPr>
          <w:ilvl w:val="0"/>
          <w:numId w:val="23"/>
        </w:numPr>
        <w:spacing w:after="360"/>
        <w:ind w:left="425" w:hanging="425"/>
        <w:rPr>
          <w:rFonts w:ascii="Arial" w:hAnsi="Arial" w:cs="Arial"/>
          <w:lang w:val="en-GB"/>
        </w:rPr>
      </w:pPr>
      <w:r w:rsidRPr="00D27566">
        <w:rPr>
          <w:rFonts w:ascii="Arial" w:hAnsi="Arial" w:cs="Arial"/>
          <w:lang w:val="en-GB"/>
        </w:rPr>
        <w:t xml:space="preserve">The </w:t>
      </w:r>
      <w:r w:rsidR="007A643C" w:rsidRPr="00D27566">
        <w:rPr>
          <w:rFonts w:ascii="Arial" w:hAnsi="Arial" w:cs="Arial"/>
          <w:lang w:val="en-GB"/>
        </w:rPr>
        <w:t>P</w:t>
      </w:r>
      <w:r w:rsidRPr="00D27566">
        <w:rPr>
          <w:rFonts w:ascii="Arial" w:hAnsi="Arial" w:cs="Arial"/>
          <w:lang w:val="en-GB"/>
        </w:rPr>
        <w:t xml:space="preserve">rovider acknowledges, that the Consumer has established the Information Security Management System according to ISO/IEC 27001 and is a </w:t>
      </w:r>
      <w:r w:rsidR="00922447" w:rsidRPr="00D27566">
        <w:rPr>
          <w:rFonts w:ascii="Arial" w:hAnsi="Arial" w:cs="Arial"/>
          <w:lang w:val="en-GB"/>
        </w:rPr>
        <w:t>subject</w:t>
      </w:r>
      <w:r w:rsidRPr="00D27566">
        <w:rPr>
          <w:rFonts w:ascii="Arial" w:hAnsi="Arial" w:cs="Arial"/>
          <w:lang w:val="en-GB"/>
        </w:rPr>
        <w:t xml:space="preserve"> according to § 3 paragraph c) and d), eventually </w:t>
      </w:r>
      <w:r w:rsidR="00922447" w:rsidRPr="00D27566">
        <w:rPr>
          <w:rFonts w:ascii="Arial" w:hAnsi="Arial" w:cs="Arial"/>
          <w:lang w:val="en-GB"/>
        </w:rPr>
        <w:t>f</w:t>
      </w:r>
      <w:r w:rsidRPr="00D27566">
        <w:rPr>
          <w:rFonts w:ascii="Arial" w:hAnsi="Arial" w:cs="Arial"/>
          <w:lang w:val="en-GB"/>
        </w:rPr>
        <w:t>)</w:t>
      </w:r>
      <w:r w:rsidR="00922447" w:rsidRPr="00D27566">
        <w:rPr>
          <w:rFonts w:ascii="Arial" w:hAnsi="Arial" w:cs="Arial"/>
          <w:lang w:val="en-GB"/>
        </w:rPr>
        <w:t xml:space="preserve"> and g)</w:t>
      </w:r>
      <w:r w:rsidRPr="00D27566">
        <w:rPr>
          <w:rFonts w:ascii="Arial" w:hAnsi="Arial" w:cs="Arial"/>
          <w:lang w:val="en-GB"/>
        </w:rPr>
        <w:t xml:space="preserve"> of the Act </w:t>
      </w:r>
      <w:r w:rsidR="00922447" w:rsidRPr="00D27566">
        <w:rPr>
          <w:rFonts w:ascii="Arial" w:hAnsi="Arial" w:cs="Arial"/>
          <w:lang w:val="en-GB"/>
        </w:rPr>
        <w:t>181/2018 Co</w:t>
      </w:r>
      <w:r w:rsidR="001A3A5A" w:rsidRPr="00D27566">
        <w:rPr>
          <w:rFonts w:ascii="Arial" w:hAnsi="Arial" w:cs="Arial"/>
          <w:lang w:val="en-GB"/>
        </w:rPr>
        <w:t>ll.</w:t>
      </w:r>
      <w:r w:rsidR="00922447" w:rsidRPr="00D27566">
        <w:rPr>
          <w:rFonts w:ascii="Arial" w:hAnsi="Arial" w:cs="Arial"/>
          <w:lang w:val="en-GB"/>
        </w:rPr>
        <w:t xml:space="preserve"> </w:t>
      </w:r>
      <w:r w:rsidRPr="00D27566">
        <w:rPr>
          <w:rFonts w:ascii="Arial" w:hAnsi="Arial" w:cs="Arial"/>
          <w:lang w:val="en-GB"/>
        </w:rPr>
        <w:t xml:space="preserve">and is </w:t>
      </w:r>
      <w:r w:rsidR="00922447" w:rsidRPr="00D27566">
        <w:rPr>
          <w:rFonts w:ascii="Arial" w:hAnsi="Arial" w:cs="Arial"/>
          <w:lang w:val="en-GB"/>
        </w:rPr>
        <w:t>obliged</w:t>
      </w:r>
      <w:r w:rsidRPr="00D27566">
        <w:rPr>
          <w:rFonts w:ascii="Arial" w:hAnsi="Arial" w:cs="Arial"/>
          <w:lang w:val="en-GB"/>
        </w:rPr>
        <w:t xml:space="preserve"> to meet the requirements of the related legislation.</w:t>
      </w:r>
    </w:p>
    <w:p w14:paraId="456BC473" w14:textId="35B51F8E" w:rsidR="00A52C19" w:rsidRPr="00B03655" w:rsidRDefault="00A52C19" w:rsidP="000E1B65">
      <w:pPr>
        <w:pStyle w:val="Nadpis3"/>
        <w:numPr>
          <w:ilvl w:val="1"/>
          <w:numId w:val="1"/>
        </w:numPr>
        <w:ind w:left="426" w:hanging="426"/>
        <w:rPr>
          <w:rFonts w:ascii="Arial" w:hAnsi="Arial" w:cs="Arial"/>
          <w:b/>
          <w:bCs/>
          <w:color w:val="0070C0"/>
          <w:sz w:val="22"/>
          <w:szCs w:val="22"/>
          <w:lang w:val="en-GB"/>
        </w:rPr>
      </w:pPr>
      <w:r w:rsidRPr="00B03655">
        <w:rPr>
          <w:rFonts w:ascii="Arial" w:hAnsi="Arial" w:cs="Arial"/>
          <w:b/>
          <w:bCs/>
          <w:color w:val="0070C0"/>
          <w:sz w:val="22"/>
          <w:szCs w:val="22"/>
        </w:rPr>
        <w:t xml:space="preserve"> </w:t>
      </w:r>
      <w:r w:rsidR="00E637D5" w:rsidRPr="00B03655">
        <w:rPr>
          <w:rFonts w:ascii="Arial" w:hAnsi="Arial" w:cs="Arial"/>
          <w:b/>
          <w:bCs/>
          <w:color w:val="0070C0"/>
          <w:sz w:val="22"/>
          <w:szCs w:val="22"/>
          <w:lang w:val="en-GB"/>
        </w:rPr>
        <w:t xml:space="preserve">Information Security Management System </w:t>
      </w:r>
    </w:p>
    <w:p w14:paraId="079C0826" w14:textId="1B73825F" w:rsidR="00E637D5" w:rsidRPr="00D27566" w:rsidRDefault="00E637D5" w:rsidP="000E1B65">
      <w:pPr>
        <w:pStyle w:val="Odstavecseseznamem"/>
        <w:numPr>
          <w:ilvl w:val="0"/>
          <w:numId w:val="24"/>
        </w:numPr>
        <w:spacing w:before="240"/>
        <w:ind w:left="426" w:hanging="426"/>
        <w:rPr>
          <w:rFonts w:ascii="Arial" w:hAnsi="Arial" w:cs="Arial"/>
          <w:lang w:val="en-GB"/>
        </w:rPr>
      </w:pPr>
      <w:r w:rsidRPr="00D27566">
        <w:rPr>
          <w:rFonts w:ascii="Arial" w:hAnsi="Arial" w:cs="Arial"/>
          <w:lang w:val="en-GB"/>
        </w:rPr>
        <w:t>The Provider will actively participate, according to the terms and conditions of the contract, in observing, operating a</w:t>
      </w:r>
      <w:r w:rsidR="007A643C" w:rsidRPr="00D27566">
        <w:rPr>
          <w:rFonts w:ascii="Arial" w:hAnsi="Arial" w:cs="Arial"/>
          <w:lang w:val="en-GB"/>
        </w:rPr>
        <w:t>nd</w:t>
      </w:r>
      <w:r w:rsidRPr="00D27566">
        <w:rPr>
          <w:rFonts w:ascii="Arial" w:hAnsi="Arial" w:cs="Arial"/>
          <w:lang w:val="en-GB"/>
        </w:rPr>
        <w:t xml:space="preserve"> developing security </w:t>
      </w:r>
      <w:r w:rsidRPr="00D27566">
        <w:rPr>
          <w:rFonts w:ascii="Arial" w:hAnsi="Arial" w:cs="Arial"/>
          <w:lang w:val="en-US"/>
        </w:rPr>
        <w:t>measures.</w:t>
      </w:r>
      <w:r w:rsidRPr="00D27566">
        <w:rPr>
          <w:rFonts w:ascii="Arial" w:hAnsi="Arial" w:cs="Arial"/>
          <w:lang w:val="en-GB"/>
        </w:rPr>
        <w:t xml:space="preserve"> The Provider is, at </w:t>
      </w:r>
      <w:r w:rsidR="007A643C" w:rsidRPr="00D27566">
        <w:rPr>
          <w:rFonts w:ascii="Arial" w:hAnsi="Arial" w:cs="Arial"/>
          <w:lang w:val="en-GB"/>
        </w:rPr>
        <w:t>least</w:t>
      </w:r>
      <w:r w:rsidRPr="00D27566">
        <w:rPr>
          <w:rFonts w:ascii="Arial" w:hAnsi="Arial" w:cs="Arial"/>
          <w:lang w:val="en-GB"/>
        </w:rPr>
        <w:t>, bound to:</w:t>
      </w:r>
    </w:p>
    <w:p w14:paraId="3E36BFC7" w14:textId="39E07590" w:rsidR="00E637D5" w:rsidRPr="00D27566" w:rsidRDefault="003D4228" w:rsidP="000E1B65">
      <w:pPr>
        <w:pStyle w:val="Odstavecseseznamem"/>
        <w:numPr>
          <w:ilvl w:val="0"/>
          <w:numId w:val="13"/>
        </w:numPr>
        <w:ind w:left="993" w:hanging="426"/>
        <w:rPr>
          <w:rFonts w:ascii="Arial" w:hAnsi="Arial" w:cs="Arial"/>
          <w:lang w:val="en-GB"/>
        </w:rPr>
      </w:pPr>
      <w:r w:rsidRPr="00D27566">
        <w:rPr>
          <w:rFonts w:ascii="Arial" w:hAnsi="Arial" w:cs="Arial"/>
          <w:lang w:val="en-GB"/>
        </w:rPr>
        <w:t>Implement</w:t>
      </w:r>
      <w:r w:rsidR="00A56E00" w:rsidRPr="00D27566">
        <w:rPr>
          <w:rFonts w:ascii="Arial" w:hAnsi="Arial" w:cs="Arial"/>
          <w:lang w:val="en-GB"/>
        </w:rPr>
        <w:t xml:space="preserve"> security principles and processes, which will cover the data and information security, that can be created and processed on by the Consumer when providing the subject of performance.   </w:t>
      </w:r>
    </w:p>
    <w:p w14:paraId="778A3913" w14:textId="0E2A434C" w:rsidR="00A56E00" w:rsidRPr="00D27566" w:rsidRDefault="00A56E00" w:rsidP="000E1B65">
      <w:pPr>
        <w:pStyle w:val="Odstavecseseznamem"/>
        <w:numPr>
          <w:ilvl w:val="0"/>
          <w:numId w:val="13"/>
        </w:numPr>
        <w:ind w:left="993" w:hanging="426"/>
        <w:rPr>
          <w:rFonts w:ascii="Arial" w:hAnsi="Arial" w:cs="Arial"/>
          <w:lang w:val="en-GB"/>
        </w:rPr>
      </w:pPr>
      <w:r w:rsidRPr="00D27566">
        <w:rPr>
          <w:rFonts w:ascii="Arial" w:hAnsi="Arial" w:cs="Arial"/>
          <w:lang w:val="en-GB"/>
        </w:rPr>
        <w:t>Manage their own risks that can affect the provision of the subject of performance.</w:t>
      </w:r>
    </w:p>
    <w:p w14:paraId="378274C3" w14:textId="2D3F2766" w:rsidR="00A56E00" w:rsidRPr="00D27566" w:rsidRDefault="00A56E00" w:rsidP="000E1B65">
      <w:pPr>
        <w:pStyle w:val="Odstavecseseznamem"/>
        <w:numPr>
          <w:ilvl w:val="0"/>
          <w:numId w:val="13"/>
        </w:numPr>
        <w:ind w:left="993" w:hanging="426"/>
        <w:rPr>
          <w:rFonts w:ascii="Arial" w:hAnsi="Arial" w:cs="Arial"/>
          <w:lang w:val="en-GB"/>
        </w:rPr>
      </w:pPr>
      <w:r w:rsidRPr="00D27566">
        <w:rPr>
          <w:rFonts w:ascii="Arial" w:hAnsi="Arial" w:cs="Arial"/>
          <w:lang w:val="en-GB"/>
        </w:rPr>
        <w:t>Based on security needs and risk evaluation results, implement appropriate security measures within the scope of the provided subject of performance, monitor them and evaluate their effectiveness.</w:t>
      </w:r>
    </w:p>
    <w:p w14:paraId="3545FB2D" w14:textId="48A442D1" w:rsidR="00A56E00" w:rsidRPr="00D27566" w:rsidRDefault="008D24E0" w:rsidP="000E1B65">
      <w:pPr>
        <w:pStyle w:val="Odstavecseseznamem"/>
        <w:numPr>
          <w:ilvl w:val="0"/>
          <w:numId w:val="13"/>
        </w:numPr>
        <w:ind w:left="993" w:hanging="426"/>
        <w:rPr>
          <w:rFonts w:ascii="Arial" w:hAnsi="Arial" w:cs="Arial"/>
          <w:lang w:val="en-GB"/>
        </w:rPr>
      </w:pPr>
      <w:r w:rsidRPr="00D27566">
        <w:rPr>
          <w:rFonts w:ascii="Arial" w:hAnsi="Arial" w:cs="Arial"/>
          <w:lang w:val="en-GB"/>
        </w:rPr>
        <w:t>Create and approve a security policy that will cover the data and information security that may be created and processed by the Provider in providing the subject of performance.</w:t>
      </w:r>
    </w:p>
    <w:p w14:paraId="0C3CAD72" w14:textId="730AD779" w:rsidR="008D24E0" w:rsidRPr="00D27566" w:rsidRDefault="008D24E0" w:rsidP="000E1B65">
      <w:pPr>
        <w:pStyle w:val="Odstavecseseznamem"/>
        <w:numPr>
          <w:ilvl w:val="0"/>
          <w:numId w:val="13"/>
        </w:numPr>
        <w:ind w:left="993" w:hanging="426"/>
        <w:rPr>
          <w:rFonts w:ascii="Arial" w:hAnsi="Arial" w:cs="Arial"/>
          <w:lang w:val="en-GB"/>
        </w:rPr>
      </w:pPr>
      <w:r w:rsidRPr="00D27566">
        <w:rPr>
          <w:rFonts w:ascii="Arial" w:hAnsi="Arial" w:cs="Arial"/>
          <w:lang w:val="en-GB"/>
        </w:rPr>
        <w:t>Establish and maintain current security measures in the form of processes and technologi</w:t>
      </w:r>
      <w:r w:rsidR="002931EF" w:rsidRPr="00D27566">
        <w:rPr>
          <w:rFonts w:ascii="Arial" w:hAnsi="Arial" w:cs="Arial"/>
          <w:lang w:val="en-GB"/>
        </w:rPr>
        <w:t>cal means</w:t>
      </w:r>
      <w:r w:rsidRPr="00D27566">
        <w:rPr>
          <w:rFonts w:ascii="Arial" w:hAnsi="Arial" w:cs="Arial"/>
          <w:lang w:val="en-GB"/>
        </w:rPr>
        <w:t xml:space="preserve"> that ensure compliance with the security policy. </w:t>
      </w:r>
    </w:p>
    <w:p w14:paraId="22871ED3" w14:textId="24F7A14A" w:rsidR="008D24E0" w:rsidRPr="00D27566" w:rsidRDefault="008D24E0" w:rsidP="000E1B65">
      <w:pPr>
        <w:pStyle w:val="Odstavecseseznamem"/>
        <w:numPr>
          <w:ilvl w:val="0"/>
          <w:numId w:val="13"/>
        </w:numPr>
        <w:ind w:left="993" w:hanging="426"/>
        <w:rPr>
          <w:rFonts w:ascii="Arial" w:hAnsi="Arial" w:cs="Arial"/>
          <w:lang w:val="en-GB"/>
        </w:rPr>
      </w:pPr>
      <w:r w:rsidRPr="00D27566">
        <w:rPr>
          <w:rFonts w:ascii="Arial" w:hAnsi="Arial" w:cs="Arial"/>
          <w:lang w:val="en-GB"/>
        </w:rPr>
        <w:t>Ensure the safe operation of the information system and infrastructure used to provide the subject of performance.</w:t>
      </w:r>
    </w:p>
    <w:p w14:paraId="0FDFB936" w14:textId="02815B82" w:rsidR="008D24E0" w:rsidRPr="00D27566" w:rsidRDefault="008D24E0" w:rsidP="000E1B65">
      <w:pPr>
        <w:pStyle w:val="Odstavecseseznamem"/>
        <w:numPr>
          <w:ilvl w:val="0"/>
          <w:numId w:val="13"/>
        </w:numPr>
        <w:ind w:left="993" w:hanging="426"/>
        <w:rPr>
          <w:rFonts w:ascii="Arial" w:hAnsi="Arial" w:cs="Arial"/>
          <w:lang w:val="en-GB"/>
        </w:rPr>
      </w:pPr>
      <w:r w:rsidRPr="00D27566">
        <w:rPr>
          <w:rFonts w:ascii="Arial" w:hAnsi="Arial" w:cs="Arial"/>
          <w:lang w:val="en-GB"/>
        </w:rPr>
        <w:t xml:space="preserve">Ensure the collection of information on operational and safety activities within the scope of the subject of performance and the protection of the </w:t>
      </w:r>
      <w:r w:rsidR="00985535" w:rsidRPr="00D27566">
        <w:rPr>
          <w:rFonts w:ascii="Arial" w:hAnsi="Arial" w:cs="Arial"/>
          <w:lang w:val="en-GB"/>
        </w:rPr>
        <w:t>i</w:t>
      </w:r>
      <w:r w:rsidRPr="00D27566">
        <w:rPr>
          <w:rFonts w:ascii="Arial" w:hAnsi="Arial" w:cs="Arial"/>
          <w:lang w:val="en-GB"/>
        </w:rPr>
        <w:t>nformation obtained against its unauthorized reading or change.</w:t>
      </w:r>
    </w:p>
    <w:p w14:paraId="38450B75" w14:textId="7C8ECEAC" w:rsidR="008D24E0" w:rsidRPr="00D27566" w:rsidRDefault="008D24E0" w:rsidP="000E1B65">
      <w:pPr>
        <w:pStyle w:val="Odstavecseseznamem"/>
        <w:numPr>
          <w:ilvl w:val="0"/>
          <w:numId w:val="13"/>
        </w:numPr>
        <w:ind w:left="993" w:hanging="426"/>
        <w:rPr>
          <w:rFonts w:ascii="Arial" w:hAnsi="Arial" w:cs="Arial"/>
          <w:lang w:val="en-GB"/>
        </w:rPr>
      </w:pPr>
      <w:r w:rsidRPr="00D27566">
        <w:rPr>
          <w:rFonts w:ascii="Arial" w:hAnsi="Arial" w:cs="Arial"/>
          <w:lang w:val="en-GB"/>
        </w:rPr>
        <w:t xml:space="preserve">Upon request, provide the Consumer with an overview, report or other adequate information on security measures implemented in its information system and infrastructure. </w:t>
      </w:r>
    </w:p>
    <w:p w14:paraId="5FC91C1A" w14:textId="77777777" w:rsidR="00A52C19" w:rsidRPr="00D27566" w:rsidRDefault="00A52C19" w:rsidP="000E1B65">
      <w:pPr>
        <w:ind w:left="360"/>
        <w:rPr>
          <w:rFonts w:ascii="Arial" w:hAnsi="Arial" w:cs="Arial"/>
        </w:rPr>
      </w:pPr>
    </w:p>
    <w:p w14:paraId="710715B7" w14:textId="77777777" w:rsidR="00EE1613" w:rsidRPr="00D27566" w:rsidRDefault="00EE1613" w:rsidP="000E1B65">
      <w:pPr>
        <w:rPr>
          <w:rFonts w:ascii="Arial" w:eastAsiaTheme="majorEastAsia" w:hAnsi="Arial" w:cs="Arial"/>
          <w:b/>
          <w:bCs/>
        </w:rPr>
      </w:pPr>
      <w:r w:rsidRPr="00D27566">
        <w:rPr>
          <w:rFonts w:ascii="Arial" w:hAnsi="Arial" w:cs="Arial"/>
          <w:b/>
          <w:bCs/>
        </w:rPr>
        <w:br w:type="page"/>
      </w:r>
    </w:p>
    <w:p w14:paraId="4147F793" w14:textId="4D0C6EE5" w:rsidR="00A52C19" w:rsidRPr="00B03655" w:rsidRDefault="00A52C19" w:rsidP="000E1B65">
      <w:pPr>
        <w:pStyle w:val="Nadpis3"/>
        <w:numPr>
          <w:ilvl w:val="1"/>
          <w:numId w:val="1"/>
        </w:numPr>
        <w:ind w:left="426" w:hanging="437"/>
        <w:rPr>
          <w:rFonts w:ascii="Arial" w:hAnsi="Arial" w:cs="Arial"/>
          <w:b/>
          <w:bCs/>
          <w:color w:val="0070C0"/>
          <w:sz w:val="22"/>
          <w:szCs w:val="22"/>
          <w:lang w:val="en-GB"/>
        </w:rPr>
      </w:pPr>
      <w:r w:rsidRPr="00B03655">
        <w:rPr>
          <w:rFonts w:ascii="Arial" w:hAnsi="Arial" w:cs="Arial"/>
          <w:b/>
          <w:bCs/>
          <w:color w:val="0070C0"/>
          <w:sz w:val="22"/>
          <w:szCs w:val="22"/>
        </w:rPr>
        <w:lastRenderedPageBreak/>
        <w:t xml:space="preserve"> </w:t>
      </w:r>
      <w:r w:rsidR="008D24E0" w:rsidRPr="00B03655">
        <w:rPr>
          <w:rFonts w:ascii="Arial" w:hAnsi="Arial" w:cs="Arial"/>
          <w:b/>
          <w:bCs/>
          <w:color w:val="0070C0"/>
          <w:sz w:val="22"/>
          <w:szCs w:val="22"/>
          <w:lang w:val="en-GB"/>
        </w:rPr>
        <w:t>Access to C</w:t>
      </w:r>
      <w:r w:rsidR="00782C55" w:rsidRPr="00B03655">
        <w:rPr>
          <w:rFonts w:ascii="Arial" w:hAnsi="Arial" w:cs="Arial"/>
          <w:b/>
          <w:bCs/>
          <w:color w:val="0070C0"/>
          <w:sz w:val="22"/>
          <w:szCs w:val="22"/>
          <w:lang w:val="en-GB"/>
        </w:rPr>
        <w:t>onsumer´s</w:t>
      </w:r>
      <w:r w:rsidR="008D24E0" w:rsidRPr="00B03655">
        <w:rPr>
          <w:rFonts w:ascii="Arial" w:hAnsi="Arial" w:cs="Arial"/>
          <w:b/>
          <w:bCs/>
          <w:color w:val="0070C0"/>
          <w:sz w:val="22"/>
          <w:szCs w:val="22"/>
          <w:lang w:val="en-GB"/>
        </w:rPr>
        <w:t xml:space="preserve"> information </w:t>
      </w:r>
    </w:p>
    <w:p w14:paraId="0575B8E2" w14:textId="2487F65E" w:rsidR="00782C55" w:rsidRPr="00D27566" w:rsidRDefault="00782C55" w:rsidP="000E1B65">
      <w:pPr>
        <w:pStyle w:val="Odstavecseseznamem"/>
        <w:numPr>
          <w:ilvl w:val="0"/>
          <w:numId w:val="25"/>
        </w:numPr>
        <w:spacing w:before="120" w:after="0" w:line="240" w:lineRule="auto"/>
        <w:ind w:left="567" w:hanging="578"/>
        <w:rPr>
          <w:rFonts w:ascii="Arial" w:hAnsi="Arial" w:cs="Arial"/>
          <w:lang w:val="en-GB"/>
        </w:rPr>
      </w:pPr>
      <w:r w:rsidRPr="00D27566">
        <w:rPr>
          <w:rFonts w:ascii="Arial" w:hAnsi="Arial" w:cs="Arial"/>
          <w:lang w:val="en-GB"/>
        </w:rPr>
        <w:t xml:space="preserve">All available information remains the Consumer property and the Provider is entitled to use this information only for the purposes of fulfilling the subject of performance. </w:t>
      </w:r>
    </w:p>
    <w:p w14:paraId="2C241C62" w14:textId="01F925B6" w:rsidR="00782C55" w:rsidRPr="00D27566" w:rsidRDefault="00782C55" w:rsidP="000E1B65">
      <w:pPr>
        <w:pStyle w:val="Odstavecseseznamem"/>
        <w:numPr>
          <w:ilvl w:val="0"/>
          <w:numId w:val="25"/>
        </w:numPr>
        <w:spacing w:before="120" w:after="0" w:line="240" w:lineRule="auto"/>
        <w:ind w:left="567" w:hanging="578"/>
        <w:rPr>
          <w:rFonts w:ascii="Arial" w:hAnsi="Arial" w:cs="Arial"/>
        </w:rPr>
      </w:pPr>
      <w:r w:rsidRPr="00D27566">
        <w:rPr>
          <w:rFonts w:ascii="Arial" w:hAnsi="Arial" w:cs="Arial"/>
          <w:lang w:val="en-GB"/>
        </w:rPr>
        <w:t xml:space="preserve">The Provider is, at </w:t>
      </w:r>
      <w:r w:rsidR="002931EF" w:rsidRPr="00D27566">
        <w:rPr>
          <w:rFonts w:ascii="Arial" w:hAnsi="Arial" w:cs="Arial"/>
          <w:lang w:val="en-GB"/>
        </w:rPr>
        <w:t>least</w:t>
      </w:r>
      <w:r w:rsidRPr="00D27566">
        <w:rPr>
          <w:rFonts w:ascii="Arial" w:hAnsi="Arial" w:cs="Arial"/>
          <w:lang w:val="en-GB"/>
        </w:rPr>
        <w:t>, bound to:</w:t>
      </w:r>
    </w:p>
    <w:p w14:paraId="0FA6DCAF" w14:textId="14F12B3C" w:rsidR="00782C55" w:rsidRPr="00D27566" w:rsidRDefault="00985535" w:rsidP="000E1B65">
      <w:pPr>
        <w:pStyle w:val="Odstavecseseznamem"/>
        <w:numPr>
          <w:ilvl w:val="0"/>
          <w:numId w:val="14"/>
        </w:numPr>
        <w:spacing w:before="120" w:after="0" w:line="240" w:lineRule="auto"/>
        <w:ind w:left="993" w:hanging="284"/>
        <w:rPr>
          <w:rFonts w:ascii="Arial" w:hAnsi="Arial" w:cs="Arial"/>
          <w:lang w:val="en-GB"/>
        </w:rPr>
      </w:pPr>
      <w:r w:rsidRPr="00D27566">
        <w:rPr>
          <w:rFonts w:ascii="Arial" w:hAnsi="Arial" w:cs="Arial"/>
          <w:lang w:val="en-GB"/>
        </w:rPr>
        <w:t>C</w:t>
      </w:r>
      <w:r w:rsidR="00782C55" w:rsidRPr="00D27566">
        <w:rPr>
          <w:rFonts w:ascii="Arial" w:hAnsi="Arial" w:cs="Arial"/>
          <w:lang w:val="en-GB"/>
        </w:rPr>
        <w:t>ommunicate the Consumer´s information only to their employees or cooperating persons who necessarily need to know the information for the purposes of performance of this contract, are simultaneously bound to confidentiality and have been acquainted with these security requirements</w:t>
      </w:r>
      <w:r w:rsidRPr="00D27566">
        <w:rPr>
          <w:rFonts w:ascii="Arial" w:hAnsi="Arial" w:cs="Arial"/>
          <w:lang w:val="en-GB"/>
        </w:rPr>
        <w:t>.</w:t>
      </w:r>
    </w:p>
    <w:p w14:paraId="65AD5ABF" w14:textId="663FC2B7" w:rsidR="00782C55" w:rsidRPr="00D27566" w:rsidRDefault="00985535" w:rsidP="000E1B65">
      <w:pPr>
        <w:pStyle w:val="Odstavecseseznamem"/>
        <w:numPr>
          <w:ilvl w:val="0"/>
          <w:numId w:val="14"/>
        </w:numPr>
        <w:spacing w:before="120" w:after="0" w:line="240" w:lineRule="auto"/>
        <w:ind w:left="993" w:hanging="284"/>
        <w:rPr>
          <w:rFonts w:ascii="Arial" w:hAnsi="Arial" w:cs="Arial"/>
          <w:lang w:val="en-GB"/>
        </w:rPr>
      </w:pPr>
      <w:r w:rsidRPr="00D27566">
        <w:rPr>
          <w:rFonts w:ascii="Arial" w:hAnsi="Arial" w:cs="Arial"/>
          <w:lang w:val="en-GB"/>
        </w:rPr>
        <w:t>N</w:t>
      </w:r>
      <w:r w:rsidR="00782C55" w:rsidRPr="00D27566">
        <w:rPr>
          <w:rFonts w:ascii="Arial" w:hAnsi="Arial" w:cs="Arial"/>
          <w:lang w:val="en-GB"/>
        </w:rPr>
        <w:t xml:space="preserve">ot to misuse the Consumer´s </w:t>
      </w:r>
      <w:r w:rsidR="00F56B2D" w:rsidRPr="00D27566">
        <w:rPr>
          <w:rFonts w:ascii="Arial" w:hAnsi="Arial" w:cs="Arial"/>
          <w:lang w:val="en-GB"/>
        </w:rPr>
        <w:t>i</w:t>
      </w:r>
      <w:r w:rsidR="00782C55" w:rsidRPr="00D27566">
        <w:rPr>
          <w:rFonts w:ascii="Arial" w:hAnsi="Arial" w:cs="Arial"/>
          <w:lang w:val="en-GB"/>
        </w:rPr>
        <w:t>nformation for a purpose</w:t>
      </w:r>
      <w:r w:rsidR="00F56B2D" w:rsidRPr="00D27566">
        <w:rPr>
          <w:rFonts w:ascii="Arial" w:hAnsi="Arial" w:cs="Arial"/>
          <w:lang w:val="en-GB"/>
        </w:rPr>
        <w:t xml:space="preserve"> other tha</w:t>
      </w:r>
      <w:r w:rsidR="00154E25" w:rsidRPr="00D27566">
        <w:rPr>
          <w:rFonts w:ascii="Arial" w:hAnsi="Arial" w:cs="Arial"/>
          <w:lang w:val="en-GB"/>
        </w:rPr>
        <w:t>n</w:t>
      </w:r>
      <w:r w:rsidR="00F56B2D" w:rsidRPr="00D27566">
        <w:rPr>
          <w:rFonts w:ascii="Arial" w:hAnsi="Arial" w:cs="Arial"/>
          <w:lang w:val="en-GB"/>
        </w:rPr>
        <w:t xml:space="preserve"> the </w:t>
      </w:r>
      <w:r w:rsidRPr="00D27566">
        <w:rPr>
          <w:rFonts w:ascii="Arial" w:hAnsi="Arial" w:cs="Arial"/>
          <w:lang w:val="en-GB"/>
        </w:rPr>
        <w:t xml:space="preserve">subject of </w:t>
      </w:r>
      <w:r w:rsidR="00F56B2D" w:rsidRPr="00D27566">
        <w:rPr>
          <w:rFonts w:ascii="Arial" w:hAnsi="Arial" w:cs="Arial"/>
          <w:lang w:val="en-GB"/>
        </w:rPr>
        <w:t xml:space="preserve">performance, </w:t>
      </w:r>
      <w:r w:rsidR="00154E25" w:rsidRPr="00D27566">
        <w:rPr>
          <w:rFonts w:ascii="Arial" w:hAnsi="Arial" w:cs="Arial"/>
          <w:lang w:val="en-GB"/>
        </w:rPr>
        <w:t>not</w:t>
      </w:r>
      <w:r w:rsidR="00F56B2D" w:rsidRPr="00D27566">
        <w:rPr>
          <w:rFonts w:ascii="Arial" w:hAnsi="Arial" w:cs="Arial"/>
          <w:lang w:val="en-GB"/>
        </w:rPr>
        <w:t xml:space="preserve"> to handle</w:t>
      </w:r>
      <w:r w:rsidR="00154E25" w:rsidRPr="00D27566">
        <w:rPr>
          <w:rFonts w:ascii="Arial" w:hAnsi="Arial" w:cs="Arial"/>
          <w:lang w:val="en-GB"/>
        </w:rPr>
        <w:t xml:space="preserve"> i</w:t>
      </w:r>
      <w:r w:rsidR="00F56B2D" w:rsidRPr="00D27566">
        <w:rPr>
          <w:rFonts w:ascii="Arial" w:hAnsi="Arial" w:cs="Arial"/>
          <w:lang w:val="en-GB"/>
        </w:rPr>
        <w:t>nformation contrary to the Consumer´s legitimate interests</w:t>
      </w:r>
      <w:r w:rsidRPr="00D27566">
        <w:rPr>
          <w:rFonts w:ascii="Arial" w:hAnsi="Arial" w:cs="Arial"/>
          <w:lang w:val="en-GB"/>
        </w:rPr>
        <w:t>.</w:t>
      </w:r>
    </w:p>
    <w:p w14:paraId="0C8D4A3D" w14:textId="1F7402B9" w:rsidR="00154E25" w:rsidRPr="00D27566" w:rsidRDefault="00985535" w:rsidP="000E1B65">
      <w:pPr>
        <w:pStyle w:val="Odstavecseseznamem"/>
        <w:numPr>
          <w:ilvl w:val="0"/>
          <w:numId w:val="14"/>
        </w:numPr>
        <w:spacing w:before="120" w:after="0" w:line="240" w:lineRule="auto"/>
        <w:ind w:left="993" w:hanging="284"/>
        <w:rPr>
          <w:rFonts w:ascii="Arial" w:hAnsi="Arial" w:cs="Arial"/>
          <w:lang w:val="en-GB"/>
        </w:rPr>
      </w:pPr>
      <w:r w:rsidRPr="00D27566">
        <w:rPr>
          <w:rFonts w:ascii="Arial" w:hAnsi="Arial" w:cs="Arial"/>
          <w:lang w:val="en-GB"/>
        </w:rPr>
        <w:t>S</w:t>
      </w:r>
      <w:r w:rsidR="00154E25" w:rsidRPr="00D27566">
        <w:rPr>
          <w:rFonts w:ascii="Arial" w:hAnsi="Arial" w:cs="Arial"/>
          <w:lang w:val="en-GB"/>
        </w:rPr>
        <w:t>ecure the Consumer´s information against the access of unauthorized third parties by taking the necessary technical and organizational measures to prevent unauthorized or accidental access to the Consumer´s information, its destruction or loss, or unauthorized usage</w:t>
      </w:r>
      <w:r w:rsidR="00B7497D" w:rsidRPr="00D27566">
        <w:rPr>
          <w:rFonts w:ascii="Arial" w:hAnsi="Arial" w:cs="Arial"/>
          <w:lang w:val="en-GB"/>
        </w:rPr>
        <w:t>.</w:t>
      </w:r>
    </w:p>
    <w:p w14:paraId="3F1395ED" w14:textId="2C656A78" w:rsidR="00154E25" w:rsidRPr="00D27566" w:rsidRDefault="00B7497D" w:rsidP="000E1B65">
      <w:pPr>
        <w:pStyle w:val="Odstavecseseznamem"/>
        <w:numPr>
          <w:ilvl w:val="0"/>
          <w:numId w:val="14"/>
        </w:numPr>
        <w:spacing w:before="120" w:after="0" w:line="240" w:lineRule="auto"/>
        <w:ind w:left="993" w:hanging="284"/>
        <w:rPr>
          <w:rFonts w:ascii="Arial" w:hAnsi="Arial" w:cs="Arial"/>
          <w:lang w:val="en-GB"/>
        </w:rPr>
      </w:pPr>
      <w:r w:rsidRPr="00D27566">
        <w:rPr>
          <w:rFonts w:ascii="Arial" w:hAnsi="Arial" w:cs="Arial"/>
          <w:lang w:val="en-GB"/>
        </w:rPr>
        <w:t>M</w:t>
      </w:r>
      <w:r w:rsidR="007C4FAB" w:rsidRPr="00D27566">
        <w:rPr>
          <w:rFonts w:ascii="Arial" w:hAnsi="Arial" w:cs="Arial"/>
          <w:lang w:val="en-GB"/>
        </w:rPr>
        <w:t>ake copies of the Consumer´s information only in necessary cases</w:t>
      </w:r>
      <w:r w:rsidRPr="00D27566">
        <w:rPr>
          <w:rFonts w:ascii="Arial" w:hAnsi="Arial" w:cs="Arial"/>
          <w:lang w:val="en-GB"/>
        </w:rPr>
        <w:t>.</w:t>
      </w:r>
    </w:p>
    <w:p w14:paraId="0B870B89" w14:textId="3977C77A" w:rsidR="007C4FAB" w:rsidRPr="00D27566" w:rsidRDefault="00B7497D" w:rsidP="000E1B65">
      <w:pPr>
        <w:pStyle w:val="Odstavecseseznamem"/>
        <w:numPr>
          <w:ilvl w:val="0"/>
          <w:numId w:val="14"/>
        </w:numPr>
        <w:spacing w:before="120" w:after="0" w:line="240" w:lineRule="auto"/>
        <w:ind w:left="993" w:hanging="284"/>
        <w:rPr>
          <w:rFonts w:ascii="Arial" w:hAnsi="Arial" w:cs="Arial"/>
          <w:lang w:val="en-GB"/>
        </w:rPr>
      </w:pPr>
      <w:r w:rsidRPr="00D27566">
        <w:rPr>
          <w:rFonts w:ascii="Arial" w:hAnsi="Arial" w:cs="Arial"/>
          <w:lang w:val="en-GB"/>
        </w:rPr>
        <w:t>P</w:t>
      </w:r>
      <w:r w:rsidR="007C4FAB" w:rsidRPr="00D27566">
        <w:rPr>
          <w:rFonts w:ascii="Arial" w:hAnsi="Arial" w:cs="Arial"/>
          <w:lang w:val="en-GB"/>
        </w:rPr>
        <w:t>rotect all information provided by the Consumer by appropriate encryption and against unauthorized access, especially on mobile devices</w:t>
      </w:r>
      <w:r w:rsidRPr="00D27566">
        <w:rPr>
          <w:rFonts w:ascii="Arial" w:hAnsi="Arial" w:cs="Arial"/>
          <w:lang w:val="en-GB"/>
        </w:rPr>
        <w:t>.</w:t>
      </w:r>
    </w:p>
    <w:p w14:paraId="65A1B817" w14:textId="122E0116" w:rsidR="007C4FAB" w:rsidRPr="00D27566" w:rsidRDefault="00B7497D" w:rsidP="000E1B65">
      <w:pPr>
        <w:pStyle w:val="Odstavecseseznamem"/>
        <w:numPr>
          <w:ilvl w:val="0"/>
          <w:numId w:val="14"/>
        </w:numPr>
        <w:spacing w:before="120" w:after="480" w:line="240" w:lineRule="auto"/>
        <w:ind w:left="993" w:hanging="284"/>
        <w:rPr>
          <w:rFonts w:ascii="Arial" w:hAnsi="Arial" w:cs="Arial"/>
          <w:lang w:val="en-GB"/>
        </w:rPr>
      </w:pPr>
      <w:r w:rsidRPr="00D27566">
        <w:rPr>
          <w:rFonts w:ascii="Arial" w:hAnsi="Arial" w:cs="Arial"/>
          <w:lang w:val="en-GB"/>
        </w:rPr>
        <w:t>A</w:t>
      </w:r>
      <w:r w:rsidR="007C4FAB" w:rsidRPr="00D27566">
        <w:rPr>
          <w:rFonts w:ascii="Arial" w:hAnsi="Arial" w:cs="Arial"/>
          <w:lang w:val="en-GB"/>
        </w:rPr>
        <w:t>fter the termination of the performance of the contract, without undue delay, dissolve all Consumer´s information and data which were handed over in connection with performance of the contract.</w:t>
      </w:r>
    </w:p>
    <w:p w14:paraId="09EC6311" w14:textId="77777777" w:rsidR="0003483B" w:rsidRPr="00D27566" w:rsidRDefault="0003483B" w:rsidP="000E1B65">
      <w:pPr>
        <w:pStyle w:val="Odstavecseseznamem"/>
        <w:spacing w:before="120" w:after="480" w:line="240" w:lineRule="auto"/>
        <w:ind w:left="993"/>
        <w:rPr>
          <w:rFonts w:ascii="Arial" w:hAnsi="Arial" w:cs="Arial"/>
          <w:lang w:val="en-GB"/>
        </w:rPr>
      </w:pPr>
    </w:p>
    <w:p w14:paraId="5E6A2578" w14:textId="13CC550F" w:rsidR="0003483B" w:rsidRPr="00D27566" w:rsidRDefault="00B51491" w:rsidP="000E1B65">
      <w:pPr>
        <w:pStyle w:val="Odstavecseseznamem"/>
        <w:numPr>
          <w:ilvl w:val="0"/>
          <w:numId w:val="25"/>
        </w:numPr>
        <w:spacing w:before="120" w:after="0" w:line="240" w:lineRule="auto"/>
        <w:ind w:left="567" w:hanging="567"/>
        <w:rPr>
          <w:rFonts w:ascii="Arial" w:hAnsi="Arial" w:cs="Arial"/>
          <w:lang w:val="en-GB"/>
        </w:rPr>
      </w:pPr>
      <w:r w:rsidRPr="00D27566">
        <w:rPr>
          <w:rFonts w:ascii="Arial" w:hAnsi="Arial" w:cs="Arial"/>
          <w:lang w:val="en-GB"/>
        </w:rPr>
        <w:t xml:space="preserve">In case when Provider accesses the Consumer´s ICT system: </w:t>
      </w:r>
    </w:p>
    <w:p w14:paraId="42882080" w14:textId="50D58857" w:rsidR="00441A70" w:rsidRPr="00D27566" w:rsidRDefault="00441A70" w:rsidP="000E1B65">
      <w:pPr>
        <w:pStyle w:val="Odstavecseseznamem"/>
        <w:numPr>
          <w:ilvl w:val="0"/>
          <w:numId w:val="26"/>
        </w:numPr>
        <w:spacing w:before="120" w:after="0" w:line="240" w:lineRule="auto"/>
        <w:ind w:left="993" w:hanging="284"/>
        <w:rPr>
          <w:rFonts w:ascii="Arial" w:hAnsi="Arial" w:cs="Arial"/>
          <w:lang w:val="en-GB"/>
        </w:rPr>
      </w:pPr>
      <w:r w:rsidRPr="00D27566">
        <w:rPr>
          <w:rFonts w:ascii="Arial" w:hAnsi="Arial" w:cs="Arial"/>
          <w:lang w:val="en-GB"/>
        </w:rPr>
        <w:t xml:space="preserve">The </w:t>
      </w:r>
      <w:r w:rsidR="00B7497D" w:rsidRPr="00D27566">
        <w:rPr>
          <w:rFonts w:ascii="Arial" w:hAnsi="Arial" w:cs="Arial"/>
          <w:lang w:val="en-GB"/>
        </w:rPr>
        <w:t>P</w:t>
      </w:r>
      <w:r w:rsidRPr="00D27566">
        <w:rPr>
          <w:rFonts w:ascii="Arial" w:hAnsi="Arial" w:cs="Arial"/>
          <w:lang w:val="en-GB"/>
        </w:rPr>
        <w:t>rovider acknowledges, that the access to the ICT system</w:t>
      </w:r>
      <w:r w:rsidR="00A97F81">
        <w:rPr>
          <w:rFonts w:ascii="Arial" w:hAnsi="Arial" w:cs="Arial"/>
          <w:lang w:val="en-GB"/>
        </w:rPr>
        <w:t xml:space="preserve"> of UJV Group companies</w:t>
      </w:r>
      <w:r w:rsidRPr="00D27566">
        <w:rPr>
          <w:rFonts w:ascii="Arial" w:hAnsi="Arial" w:cs="Arial"/>
          <w:lang w:val="en-GB"/>
        </w:rPr>
        <w:t xml:space="preserve"> can be allowed only to the physical identity of the Provider´s / subcontractor´s employee</w:t>
      </w:r>
      <w:r w:rsidR="002D3D59">
        <w:rPr>
          <w:rFonts w:ascii="Arial" w:hAnsi="Arial" w:cs="Arial"/>
          <w:lang w:val="en-GB"/>
        </w:rPr>
        <w:t>,</w:t>
      </w:r>
      <w:r w:rsidR="0039354C">
        <w:rPr>
          <w:rFonts w:ascii="Arial" w:hAnsi="Arial" w:cs="Arial"/>
          <w:lang w:val="en-GB"/>
        </w:rPr>
        <w:t xml:space="preserve"> </w:t>
      </w:r>
      <w:r w:rsidR="0039354C" w:rsidRPr="00273D89">
        <w:rPr>
          <w:rFonts w:ascii="Arial" w:hAnsi="Arial" w:cs="Arial"/>
          <w:lang w:val="en-US"/>
        </w:rPr>
        <w:t>verified by an identity document</w:t>
      </w:r>
      <w:r w:rsidR="0039354C" w:rsidRPr="00196757">
        <w:rPr>
          <w:rFonts w:ascii="Arial" w:hAnsi="Arial" w:cs="Arial"/>
          <w:lang w:val="en-US"/>
        </w:rPr>
        <w:t xml:space="preserve"> </w:t>
      </w:r>
      <w:r w:rsidR="0039354C">
        <w:rPr>
          <w:rFonts w:ascii="Arial" w:hAnsi="Arial" w:cs="Arial"/>
          <w:lang w:val="en-US"/>
        </w:rPr>
        <w:t>and</w:t>
      </w:r>
      <w:r w:rsidRPr="00D27566">
        <w:rPr>
          <w:rFonts w:ascii="Arial" w:hAnsi="Arial" w:cs="Arial"/>
          <w:lang w:val="en-GB"/>
        </w:rPr>
        <w:t xml:space="preserve"> with the generated unique identifier</w:t>
      </w:r>
      <w:r w:rsidR="0039354C">
        <w:rPr>
          <w:rFonts w:ascii="Arial" w:hAnsi="Arial" w:cs="Arial"/>
          <w:lang w:val="en-GB"/>
        </w:rPr>
        <w:t xml:space="preserve"> for ICT system access</w:t>
      </w:r>
      <w:r w:rsidRPr="00D27566">
        <w:rPr>
          <w:rFonts w:ascii="Arial" w:hAnsi="Arial" w:cs="Arial"/>
          <w:lang w:val="en-GB"/>
        </w:rPr>
        <w:t xml:space="preserve"> and registered in the registry of identities, bas</w:t>
      </w:r>
      <w:r w:rsidR="00447A0F" w:rsidRPr="00D27566">
        <w:rPr>
          <w:rFonts w:ascii="Arial" w:hAnsi="Arial" w:cs="Arial"/>
          <w:lang w:val="en-GB"/>
        </w:rPr>
        <w:t>ed on the</w:t>
      </w:r>
      <w:r w:rsidRPr="00D27566">
        <w:rPr>
          <w:rFonts w:ascii="Arial" w:hAnsi="Arial" w:cs="Arial"/>
          <w:lang w:val="en-GB"/>
        </w:rPr>
        <w:t xml:space="preserve"> Provider´s request for access. </w:t>
      </w:r>
      <w:r w:rsidR="00447A0F" w:rsidRPr="00D27566">
        <w:rPr>
          <w:rFonts w:ascii="Arial" w:hAnsi="Arial" w:cs="Arial"/>
          <w:lang w:val="en-GB"/>
        </w:rPr>
        <w:t xml:space="preserve">For registration </w:t>
      </w:r>
      <w:r w:rsidRPr="00D27566">
        <w:rPr>
          <w:rFonts w:ascii="Arial" w:hAnsi="Arial" w:cs="Arial"/>
          <w:lang w:val="en-GB"/>
        </w:rPr>
        <w:t>in the identity register, it</w:t>
      </w:r>
      <w:r w:rsidR="00447A0F" w:rsidRPr="00D27566">
        <w:rPr>
          <w:rFonts w:ascii="Arial" w:hAnsi="Arial" w:cs="Arial"/>
          <w:lang w:val="en-GB"/>
        </w:rPr>
        <w:t xml:space="preserve"> </w:t>
      </w:r>
      <w:r w:rsidRPr="00D27566">
        <w:rPr>
          <w:rFonts w:ascii="Arial" w:hAnsi="Arial" w:cs="Arial"/>
          <w:lang w:val="en-GB"/>
        </w:rPr>
        <w:t>is necessary to disclose these personal data to the Provider´s employee:</w:t>
      </w:r>
    </w:p>
    <w:p w14:paraId="042B2337" w14:textId="47A2C848" w:rsidR="00177DE2" w:rsidRPr="00D27566" w:rsidRDefault="00447A0F" w:rsidP="000E1B65">
      <w:pPr>
        <w:pStyle w:val="Odstavecseseznamem"/>
        <w:numPr>
          <w:ilvl w:val="0"/>
          <w:numId w:val="27"/>
        </w:numPr>
        <w:spacing w:before="120" w:after="0" w:line="240" w:lineRule="auto"/>
        <w:ind w:left="1701"/>
        <w:rPr>
          <w:rFonts w:ascii="Arial" w:hAnsi="Arial" w:cs="Arial"/>
          <w:lang w:val="en-GB"/>
        </w:rPr>
      </w:pPr>
      <w:r w:rsidRPr="00D27566">
        <w:rPr>
          <w:rFonts w:ascii="Arial" w:hAnsi="Arial" w:cs="Arial"/>
          <w:lang w:val="en-GB"/>
        </w:rPr>
        <w:t>Name</w:t>
      </w:r>
      <w:r w:rsidR="00A52C19" w:rsidRPr="00D27566">
        <w:rPr>
          <w:rFonts w:ascii="Arial" w:hAnsi="Arial" w:cs="Arial"/>
          <w:lang w:val="en-GB"/>
        </w:rPr>
        <w:t xml:space="preserve"> (</w:t>
      </w:r>
      <w:r w:rsidRPr="00D27566">
        <w:rPr>
          <w:rFonts w:ascii="Arial" w:hAnsi="Arial" w:cs="Arial"/>
          <w:lang w:val="en-GB"/>
        </w:rPr>
        <w:t>Identity register)</w:t>
      </w:r>
    </w:p>
    <w:p w14:paraId="72BE79A4" w14:textId="2149F67D" w:rsidR="00A52C19" w:rsidRPr="00D27566" w:rsidRDefault="009A4555" w:rsidP="000E1B65">
      <w:pPr>
        <w:pStyle w:val="Odstavecseseznamem"/>
        <w:numPr>
          <w:ilvl w:val="0"/>
          <w:numId w:val="27"/>
        </w:numPr>
        <w:spacing w:before="120" w:after="0" w:line="240" w:lineRule="auto"/>
        <w:ind w:left="1701"/>
        <w:rPr>
          <w:rFonts w:ascii="Arial" w:hAnsi="Arial" w:cs="Arial"/>
          <w:lang w:val="en-GB"/>
        </w:rPr>
      </w:pPr>
      <w:r w:rsidRPr="00D27566">
        <w:rPr>
          <w:rFonts w:ascii="Arial" w:hAnsi="Arial" w:cs="Arial"/>
          <w:lang w:val="en-GB"/>
        </w:rPr>
        <w:t>Last name</w:t>
      </w:r>
      <w:r w:rsidR="00A52C19" w:rsidRPr="00D27566">
        <w:rPr>
          <w:rFonts w:ascii="Arial" w:hAnsi="Arial" w:cs="Arial"/>
          <w:lang w:val="en-GB"/>
        </w:rPr>
        <w:t xml:space="preserve"> </w:t>
      </w:r>
      <w:r w:rsidR="00447A0F" w:rsidRPr="00D27566">
        <w:rPr>
          <w:rFonts w:ascii="Arial" w:hAnsi="Arial" w:cs="Arial"/>
          <w:lang w:val="en-GB"/>
        </w:rPr>
        <w:t>(Identity register)</w:t>
      </w:r>
    </w:p>
    <w:p w14:paraId="104D80C4" w14:textId="28E9A61A" w:rsidR="00A52C19" w:rsidRPr="00D27566" w:rsidRDefault="00447A0F" w:rsidP="000E1B65">
      <w:pPr>
        <w:pStyle w:val="Odstavecseseznamem"/>
        <w:numPr>
          <w:ilvl w:val="0"/>
          <w:numId w:val="27"/>
        </w:numPr>
        <w:spacing w:before="120" w:after="0" w:line="240" w:lineRule="auto"/>
        <w:ind w:left="1701"/>
        <w:rPr>
          <w:rFonts w:ascii="Arial" w:hAnsi="Arial" w:cs="Arial"/>
          <w:lang w:val="en-GB"/>
        </w:rPr>
      </w:pPr>
      <w:r w:rsidRPr="00D27566">
        <w:rPr>
          <w:rFonts w:ascii="Arial" w:hAnsi="Arial" w:cs="Arial"/>
          <w:lang w:val="en-GB"/>
        </w:rPr>
        <w:t>Maiden name</w:t>
      </w:r>
      <w:r w:rsidR="00A52C19" w:rsidRPr="00D27566">
        <w:rPr>
          <w:rFonts w:ascii="Arial" w:hAnsi="Arial" w:cs="Arial"/>
          <w:lang w:val="en-GB"/>
        </w:rPr>
        <w:t xml:space="preserve"> </w:t>
      </w:r>
      <w:r w:rsidRPr="00D27566">
        <w:rPr>
          <w:rFonts w:ascii="Arial" w:hAnsi="Arial" w:cs="Arial"/>
          <w:lang w:val="en-GB"/>
        </w:rPr>
        <w:t>(Identity register)</w:t>
      </w:r>
    </w:p>
    <w:p w14:paraId="0851A02B" w14:textId="64018CC7" w:rsidR="00A52C19" w:rsidRPr="00D27566" w:rsidRDefault="009A4555" w:rsidP="000E1B65">
      <w:pPr>
        <w:pStyle w:val="Odstavecseseznamem"/>
        <w:numPr>
          <w:ilvl w:val="0"/>
          <w:numId w:val="27"/>
        </w:numPr>
        <w:spacing w:before="120" w:after="0" w:line="240" w:lineRule="auto"/>
        <w:ind w:left="1701"/>
        <w:rPr>
          <w:rFonts w:ascii="Arial" w:hAnsi="Arial" w:cs="Arial"/>
          <w:lang w:val="en-GB"/>
        </w:rPr>
      </w:pPr>
      <w:r w:rsidRPr="00D27566">
        <w:rPr>
          <w:rFonts w:ascii="Arial" w:hAnsi="Arial" w:cs="Arial"/>
          <w:lang w:val="en-GB"/>
        </w:rPr>
        <w:t>Gender</w:t>
      </w:r>
      <w:r w:rsidR="00A52C19" w:rsidRPr="00D27566">
        <w:rPr>
          <w:rFonts w:ascii="Arial" w:hAnsi="Arial" w:cs="Arial"/>
          <w:lang w:val="en-GB"/>
        </w:rPr>
        <w:t xml:space="preserve"> (</w:t>
      </w:r>
      <w:r w:rsidR="00336F19">
        <w:rPr>
          <w:rFonts w:ascii="Arial" w:hAnsi="Arial" w:cs="Arial"/>
          <w:lang w:val="en-US"/>
        </w:rPr>
        <w:t>only for</w:t>
      </w:r>
      <w:r w:rsidR="00336F19" w:rsidRPr="00B104F9">
        <w:rPr>
          <w:rFonts w:ascii="Arial" w:hAnsi="Arial" w:cs="Arial"/>
          <w:lang w:val="en-US"/>
        </w:rPr>
        <w:t xml:space="preserve"> verification</w:t>
      </w:r>
      <w:r w:rsidR="00336F19">
        <w:rPr>
          <w:rFonts w:ascii="Arial" w:hAnsi="Arial" w:cs="Arial"/>
          <w:lang w:val="en-US"/>
        </w:rPr>
        <w:t xml:space="preserve"> purposes</w:t>
      </w:r>
      <w:r w:rsidR="00336F19" w:rsidRPr="00B104F9">
        <w:rPr>
          <w:rFonts w:ascii="Arial" w:hAnsi="Arial" w:cs="Arial"/>
          <w:lang w:val="en-US"/>
        </w:rPr>
        <w:t xml:space="preserve">, without registration in the </w:t>
      </w:r>
      <w:r w:rsidR="00336F19">
        <w:rPr>
          <w:rFonts w:ascii="Arial" w:hAnsi="Arial" w:cs="Arial"/>
          <w:lang w:val="en-US"/>
        </w:rPr>
        <w:t>I</w:t>
      </w:r>
      <w:r w:rsidR="00336F19" w:rsidRPr="00B104F9">
        <w:rPr>
          <w:rFonts w:ascii="Arial" w:hAnsi="Arial" w:cs="Arial"/>
          <w:lang w:val="en-US"/>
        </w:rPr>
        <w:t xml:space="preserve">dentity </w:t>
      </w:r>
      <w:r w:rsidR="00336F19">
        <w:rPr>
          <w:rFonts w:ascii="Arial" w:hAnsi="Arial" w:cs="Arial"/>
          <w:lang w:val="en-US"/>
        </w:rPr>
        <w:t>R</w:t>
      </w:r>
      <w:r w:rsidR="00336F19" w:rsidRPr="00B104F9">
        <w:rPr>
          <w:rFonts w:ascii="Arial" w:hAnsi="Arial" w:cs="Arial"/>
          <w:lang w:val="en-US"/>
        </w:rPr>
        <w:t>egiste</w:t>
      </w:r>
      <w:r w:rsidR="00336F19">
        <w:rPr>
          <w:rFonts w:ascii="Arial" w:hAnsi="Arial" w:cs="Arial"/>
          <w:lang w:val="en-US"/>
        </w:rPr>
        <w:t>r</w:t>
      </w:r>
      <w:r w:rsidR="00A52C19" w:rsidRPr="00D27566">
        <w:rPr>
          <w:rFonts w:ascii="Arial" w:hAnsi="Arial" w:cs="Arial"/>
          <w:lang w:val="en-GB"/>
        </w:rPr>
        <w:t>)</w:t>
      </w:r>
    </w:p>
    <w:p w14:paraId="3E7A579B" w14:textId="205B1C1D" w:rsidR="00A52C19" w:rsidRPr="00D27566" w:rsidRDefault="002931EF" w:rsidP="000E1B65">
      <w:pPr>
        <w:pStyle w:val="Odstavecseseznamem"/>
        <w:numPr>
          <w:ilvl w:val="0"/>
          <w:numId w:val="27"/>
        </w:numPr>
        <w:spacing w:before="120" w:after="0" w:line="240" w:lineRule="auto"/>
        <w:ind w:left="1701"/>
        <w:rPr>
          <w:rFonts w:ascii="Arial" w:hAnsi="Arial" w:cs="Arial"/>
          <w:lang w:val="en-GB"/>
        </w:rPr>
      </w:pPr>
      <w:r w:rsidRPr="00D27566">
        <w:rPr>
          <w:rFonts w:ascii="Arial" w:hAnsi="Arial" w:cs="Arial"/>
          <w:lang w:val="en-GB"/>
        </w:rPr>
        <w:t>D</w:t>
      </w:r>
      <w:r w:rsidR="00447A0F" w:rsidRPr="00D27566">
        <w:rPr>
          <w:rFonts w:ascii="Arial" w:hAnsi="Arial" w:cs="Arial"/>
          <w:lang w:val="en-GB"/>
        </w:rPr>
        <w:t>ate</w:t>
      </w:r>
      <w:r w:rsidR="00A52C19" w:rsidRPr="00D27566">
        <w:rPr>
          <w:rFonts w:ascii="Arial" w:hAnsi="Arial" w:cs="Arial"/>
          <w:lang w:val="en-GB"/>
        </w:rPr>
        <w:t xml:space="preserve"> </w:t>
      </w:r>
      <w:r w:rsidRPr="00D27566">
        <w:rPr>
          <w:rFonts w:ascii="Arial" w:hAnsi="Arial" w:cs="Arial"/>
          <w:lang w:val="en-GB"/>
        </w:rPr>
        <w:t>of birth</w:t>
      </w:r>
      <w:r w:rsidR="00A52C19" w:rsidRPr="00D27566">
        <w:rPr>
          <w:rFonts w:ascii="Arial" w:hAnsi="Arial" w:cs="Arial"/>
          <w:lang w:val="en-GB"/>
        </w:rPr>
        <w:t xml:space="preserve"> </w:t>
      </w:r>
      <w:r w:rsidR="00447A0F" w:rsidRPr="00D27566">
        <w:rPr>
          <w:rFonts w:ascii="Arial" w:hAnsi="Arial" w:cs="Arial"/>
          <w:lang w:val="en-GB"/>
        </w:rPr>
        <w:t>(Identity register)</w:t>
      </w:r>
    </w:p>
    <w:p w14:paraId="767FA1CF" w14:textId="4395D2BE" w:rsidR="00A52C19" w:rsidRPr="00D27566" w:rsidRDefault="00452B61" w:rsidP="000E1B65">
      <w:pPr>
        <w:pStyle w:val="Odstavecseseznamem"/>
        <w:numPr>
          <w:ilvl w:val="0"/>
          <w:numId w:val="27"/>
        </w:numPr>
        <w:spacing w:before="120" w:after="0" w:line="240" w:lineRule="auto"/>
        <w:ind w:left="1701"/>
        <w:rPr>
          <w:rFonts w:ascii="Arial" w:hAnsi="Arial" w:cs="Arial"/>
          <w:lang w:val="en-GB"/>
        </w:rPr>
      </w:pPr>
      <w:r>
        <w:rPr>
          <w:rFonts w:ascii="Arial" w:hAnsi="Arial" w:cs="Arial"/>
          <w:lang w:val="en-GB"/>
        </w:rPr>
        <w:t>Personal Identification Number</w:t>
      </w:r>
      <w:r w:rsidR="00A52C19" w:rsidRPr="00D27566">
        <w:rPr>
          <w:rFonts w:ascii="Arial" w:hAnsi="Arial" w:cs="Arial"/>
          <w:lang w:val="en-GB"/>
        </w:rPr>
        <w:t xml:space="preserve"> (</w:t>
      </w:r>
      <w:r w:rsidR="00464144" w:rsidRPr="001A0B49">
        <w:rPr>
          <w:rFonts w:ascii="Arial" w:hAnsi="Arial" w:cs="Arial"/>
          <w:lang w:val="en-US"/>
        </w:rPr>
        <w:t>only for verification purposes, without registration in the Identity Register</w:t>
      </w:r>
      <w:r w:rsidR="00464144">
        <w:rPr>
          <w:rFonts w:ascii="Arial" w:hAnsi="Arial" w:cs="Arial"/>
          <w:lang w:val="en-US"/>
        </w:rPr>
        <w:t xml:space="preserve">, we </w:t>
      </w:r>
      <w:r w:rsidR="004B796A">
        <w:rPr>
          <w:rFonts w:ascii="Arial" w:hAnsi="Arial" w:cs="Arial"/>
          <w:lang w:val="en-GB"/>
        </w:rPr>
        <w:t>do</w:t>
      </w:r>
      <w:r w:rsidR="00951DB1" w:rsidRPr="00D27566">
        <w:rPr>
          <w:rFonts w:ascii="Arial" w:hAnsi="Arial" w:cs="Arial"/>
          <w:lang w:val="en-GB"/>
        </w:rPr>
        <w:t xml:space="preserve"> </w:t>
      </w:r>
      <w:r w:rsidR="009A4555" w:rsidRPr="00D27566">
        <w:rPr>
          <w:rFonts w:ascii="Arial" w:hAnsi="Arial" w:cs="Arial"/>
          <w:lang w:val="en-GB"/>
        </w:rPr>
        <w:t>not store</w:t>
      </w:r>
      <w:r w:rsidR="004B796A">
        <w:rPr>
          <w:rFonts w:ascii="Arial" w:hAnsi="Arial" w:cs="Arial"/>
          <w:lang w:val="en-GB"/>
        </w:rPr>
        <w:t xml:space="preserve"> PIN</w:t>
      </w:r>
      <w:r w:rsidR="00B25997">
        <w:rPr>
          <w:rFonts w:ascii="Arial" w:hAnsi="Arial" w:cs="Arial"/>
          <w:lang w:val="en-GB"/>
        </w:rPr>
        <w:t xml:space="preserve"> in the system</w:t>
      </w:r>
      <w:r w:rsidR="00A52C19" w:rsidRPr="00D27566">
        <w:rPr>
          <w:rFonts w:ascii="Arial" w:hAnsi="Arial" w:cs="Arial"/>
          <w:lang w:val="en-GB"/>
        </w:rPr>
        <w:t>,</w:t>
      </w:r>
      <w:r w:rsidR="009A4555" w:rsidRPr="00D27566">
        <w:rPr>
          <w:rFonts w:ascii="Arial" w:hAnsi="Arial" w:cs="Arial"/>
          <w:lang w:val="en-GB"/>
        </w:rPr>
        <w:t xml:space="preserve"> </w:t>
      </w:r>
      <w:r w:rsidR="00B25997">
        <w:rPr>
          <w:rFonts w:ascii="Arial" w:hAnsi="Arial" w:cs="Arial"/>
          <w:lang w:val="en-GB"/>
        </w:rPr>
        <w:t>we do</w:t>
      </w:r>
      <w:r w:rsidR="009A4555" w:rsidRPr="00D27566">
        <w:rPr>
          <w:rFonts w:ascii="Arial" w:hAnsi="Arial" w:cs="Arial"/>
          <w:lang w:val="en-GB"/>
        </w:rPr>
        <w:t xml:space="preserve"> not requir</w:t>
      </w:r>
      <w:r w:rsidR="00B25997">
        <w:rPr>
          <w:rFonts w:ascii="Arial" w:hAnsi="Arial" w:cs="Arial"/>
          <w:lang w:val="en-GB"/>
        </w:rPr>
        <w:t>e</w:t>
      </w:r>
      <w:r w:rsidR="009A4555" w:rsidRPr="00D27566">
        <w:rPr>
          <w:rFonts w:ascii="Arial" w:hAnsi="Arial" w:cs="Arial"/>
          <w:lang w:val="en-GB"/>
        </w:rPr>
        <w:t xml:space="preserve"> </w:t>
      </w:r>
      <w:r w:rsidR="00B35D2B">
        <w:rPr>
          <w:rFonts w:ascii="Arial" w:hAnsi="Arial" w:cs="Arial"/>
          <w:lang w:val="en-GB"/>
        </w:rPr>
        <w:t xml:space="preserve">it </w:t>
      </w:r>
      <w:r w:rsidR="009A4555" w:rsidRPr="00D27566">
        <w:rPr>
          <w:rFonts w:ascii="Arial" w:hAnsi="Arial" w:cs="Arial"/>
          <w:lang w:val="en-GB"/>
        </w:rPr>
        <w:t>to be sent or recorded in the form, but it</w:t>
      </w:r>
      <w:r w:rsidR="00B35D2B">
        <w:rPr>
          <w:rFonts w:ascii="Arial" w:hAnsi="Arial" w:cs="Arial"/>
          <w:lang w:val="en-GB"/>
        </w:rPr>
        <w:t xml:space="preserve"> i</w:t>
      </w:r>
      <w:r w:rsidR="009A4555" w:rsidRPr="00D27566">
        <w:rPr>
          <w:rFonts w:ascii="Arial" w:hAnsi="Arial" w:cs="Arial"/>
          <w:lang w:val="en-GB"/>
        </w:rPr>
        <w:t xml:space="preserve">s required </w:t>
      </w:r>
      <w:r w:rsidR="007052D4" w:rsidRPr="003839BC">
        <w:rPr>
          <w:rFonts w:ascii="Arial" w:hAnsi="Arial" w:cs="Arial"/>
          <w:lang w:val="en-US"/>
        </w:rPr>
        <w:t>for the verification of physical identity</w:t>
      </w:r>
      <w:r w:rsidR="007052D4">
        <w:rPr>
          <w:rFonts w:ascii="Arial" w:hAnsi="Arial" w:cs="Arial"/>
          <w:lang w:val="en-US"/>
        </w:rPr>
        <w:t xml:space="preserve"> </w:t>
      </w:r>
      <w:r w:rsidR="009A4555" w:rsidRPr="00D27566">
        <w:rPr>
          <w:rFonts w:ascii="Arial" w:hAnsi="Arial" w:cs="Arial"/>
          <w:lang w:val="en-GB"/>
        </w:rPr>
        <w:t xml:space="preserve">to generate the </w:t>
      </w:r>
      <w:r w:rsidR="007052D4">
        <w:rPr>
          <w:rFonts w:ascii="Arial" w:hAnsi="Arial" w:cs="Arial"/>
          <w:lang w:val="en-GB"/>
        </w:rPr>
        <w:t>unique</w:t>
      </w:r>
      <w:r w:rsidR="00670890">
        <w:rPr>
          <w:rFonts w:ascii="Arial" w:hAnsi="Arial" w:cs="Arial"/>
          <w:lang w:val="en-GB"/>
        </w:rPr>
        <w:t xml:space="preserve"> </w:t>
      </w:r>
      <w:r w:rsidR="009A4555" w:rsidRPr="00D27566">
        <w:rPr>
          <w:rFonts w:ascii="Arial" w:hAnsi="Arial" w:cs="Arial"/>
          <w:lang w:val="en-GB"/>
        </w:rPr>
        <w:t>identifier</w:t>
      </w:r>
      <w:r w:rsidR="004E6660">
        <w:rPr>
          <w:rFonts w:ascii="Arial" w:hAnsi="Arial" w:cs="Arial"/>
          <w:lang w:val="en-GB"/>
        </w:rPr>
        <w:t xml:space="preserve">, </w:t>
      </w:r>
      <w:r w:rsidR="004E6660" w:rsidRPr="00196757">
        <w:rPr>
          <w:rFonts w:ascii="Arial" w:hAnsi="Arial" w:cs="Arial"/>
          <w:lang w:val="en-US"/>
        </w:rPr>
        <w:t xml:space="preserve">physical identity communicates it at the </w:t>
      </w:r>
      <w:r w:rsidR="004E6660">
        <w:rPr>
          <w:rFonts w:ascii="Arial" w:hAnsi="Arial" w:cs="Arial"/>
          <w:lang w:val="en-US"/>
        </w:rPr>
        <w:t>moment</w:t>
      </w:r>
      <w:r w:rsidR="009A4555" w:rsidRPr="00D27566">
        <w:rPr>
          <w:rFonts w:ascii="Arial" w:hAnsi="Arial" w:cs="Arial"/>
          <w:lang w:val="en-GB"/>
        </w:rPr>
        <w:t xml:space="preserve"> of</w:t>
      </w:r>
      <w:r w:rsidR="003F433F">
        <w:rPr>
          <w:rFonts w:ascii="Arial" w:hAnsi="Arial" w:cs="Arial"/>
          <w:lang w:val="en-GB"/>
        </w:rPr>
        <w:t xml:space="preserve"> </w:t>
      </w:r>
      <w:r w:rsidR="004F464D">
        <w:rPr>
          <w:rFonts w:ascii="Arial" w:hAnsi="Arial" w:cs="Arial"/>
          <w:lang w:val="en-GB"/>
        </w:rPr>
        <w:t>verification</w:t>
      </w:r>
      <w:r w:rsidR="0003483B" w:rsidRPr="00D27566">
        <w:rPr>
          <w:rFonts w:ascii="Arial" w:hAnsi="Arial" w:cs="Arial"/>
          <w:lang w:val="en-GB"/>
        </w:rPr>
        <w:t xml:space="preserve">. </w:t>
      </w:r>
      <w:bookmarkStart w:id="1" w:name="_Hlk78354457"/>
      <w:r w:rsidR="0003483B" w:rsidRPr="00D27566">
        <w:rPr>
          <w:rFonts w:ascii="Arial" w:hAnsi="Arial" w:cs="Arial"/>
          <w:lang w:val="en-GB"/>
        </w:rPr>
        <w:t xml:space="preserve">In case of person´s disagreement, </w:t>
      </w:r>
      <w:r w:rsidR="00486CC0">
        <w:rPr>
          <w:rFonts w:ascii="Arial" w:hAnsi="Arial" w:cs="Arial"/>
          <w:lang w:val="en-GB"/>
        </w:rPr>
        <w:t xml:space="preserve">verification is carried out based on </w:t>
      </w:r>
      <w:r w:rsidR="0003483B" w:rsidRPr="00D27566">
        <w:rPr>
          <w:rFonts w:ascii="Arial" w:hAnsi="Arial" w:cs="Arial"/>
          <w:lang w:val="en-GB"/>
        </w:rPr>
        <w:t>the date of birth and other personal data</w:t>
      </w:r>
      <w:r w:rsidR="00951DB1" w:rsidRPr="00D27566">
        <w:rPr>
          <w:rFonts w:ascii="Arial" w:hAnsi="Arial" w:cs="Arial"/>
          <w:lang w:val="en-GB"/>
        </w:rPr>
        <w:t>)</w:t>
      </w:r>
      <w:r w:rsidR="005F44CF" w:rsidRPr="00D27566">
        <w:rPr>
          <w:rFonts w:ascii="Arial" w:hAnsi="Arial" w:cs="Arial"/>
          <w:lang w:val="en-GB"/>
        </w:rPr>
        <w:t>.</w:t>
      </w:r>
      <w:bookmarkEnd w:id="1"/>
    </w:p>
    <w:p w14:paraId="196F6D80" w14:textId="529513D5" w:rsidR="00A52C19" w:rsidRPr="00D27566" w:rsidRDefault="00A52C19" w:rsidP="000E1B65">
      <w:pPr>
        <w:pStyle w:val="Odstavecseseznamem"/>
        <w:numPr>
          <w:ilvl w:val="0"/>
          <w:numId w:val="27"/>
        </w:numPr>
        <w:spacing w:before="120" w:after="0" w:line="240" w:lineRule="auto"/>
        <w:ind w:left="1701"/>
        <w:rPr>
          <w:rFonts w:ascii="Arial" w:hAnsi="Arial" w:cs="Arial"/>
          <w:lang w:val="en-GB"/>
        </w:rPr>
      </w:pPr>
      <w:r w:rsidRPr="00D27566">
        <w:rPr>
          <w:rFonts w:ascii="Arial" w:hAnsi="Arial" w:cs="Arial"/>
          <w:lang w:val="en-GB"/>
        </w:rPr>
        <w:t xml:space="preserve">Email </w:t>
      </w:r>
      <w:r w:rsidR="009A4555" w:rsidRPr="00D27566">
        <w:rPr>
          <w:rFonts w:ascii="Arial" w:hAnsi="Arial" w:cs="Arial"/>
          <w:lang w:val="en-GB"/>
        </w:rPr>
        <w:t>(Identity register)</w:t>
      </w:r>
    </w:p>
    <w:p w14:paraId="62C87F2C" w14:textId="7025A9A3" w:rsidR="00A52C19" w:rsidRPr="00D27566" w:rsidRDefault="009A4555" w:rsidP="000E1B65">
      <w:pPr>
        <w:pStyle w:val="Odstavecseseznamem"/>
        <w:numPr>
          <w:ilvl w:val="0"/>
          <w:numId w:val="27"/>
        </w:numPr>
        <w:spacing w:before="120" w:after="0" w:line="240" w:lineRule="auto"/>
        <w:ind w:left="1701"/>
        <w:rPr>
          <w:rFonts w:ascii="Arial" w:hAnsi="Arial" w:cs="Arial"/>
          <w:lang w:val="en-GB"/>
        </w:rPr>
      </w:pPr>
      <w:r w:rsidRPr="00D27566">
        <w:rPr>
          <w:rFonts w:ascii="Arial" w:hAnsi="Arial" w:cs="Arial"/>
          <w:lang w:val="en-GB"/>
        </w:rPr>
        <w:t xml:space="preserve">Mobile phone or landline </w:t>
      </w:r>
      <w:r w:rsidR="00A52C19" w:rsidRPr="00D27566">
        <w:rPr>
          <w:rFonts w:ascii="Arial" w:hAnsi="Arial" w:cs="Arial"/>
          <w:lang w:val="en-GB"/>
        </w:rPr>
        <w:t>(</w:t>
      </w:r>
      <w:r w:rsidR="003F433F">
        <w:rPr>
          <w:rFonts w:ascii="Arial" w:hAnsi="Arial" w:cs="Arial"/>
          <w:lang w:val="en-GB"/>
        </w:rPr>
        <w:t>Identity R</w:t>
      </w:r>
      <w:r w:rsidRPr="00D27566">
        <w:rPr>
          <w:rFonts w:ascii="Arial" w:hAnsi="Arial" w:cs="Arial"/>
          <w:lang w:val="en-GB"/>
        </w:rPr>
        <w:t>egister</w:t>
      </w:r>
      <w:r w:rsidR="00A52C19" w:rsidRPr="00D27566">
        <w:rPr>
          <w:rFonts w:ascii="Arial" w:hAnsi="Arial" w:cs="Arial"/>
          <w:lang w:val="en-GB"/>
        </w:rPr>
        <w:t>)</w:t>
      </w:r>
    </w:p>
    <w:p w14:paraId="29830802" w14:textId="77777777" w:rsidR="0003483B" w:rsidRPr="00D27566" w:rsidRDefault="0003483B" w:rsidP="000E1B65">
      <w:pPr>
        <w:pStyle w:val="Odstavecseseznamem"/>
        <w:spacing w:before="120" w:after="0" w:line="240" w:lineRule="auto"/>
        <w:ind w:left="1701"/>
        <w:rPr>
          <w:rFonts w:ascii="Arial" w:hAnsi="Arial" w:cs="Arial"/>
          <w:lang w:val="en-GB"/>
        </w:rPr>
      </w:pPr>
    </w:p>
    <w:p w14:paraId="1947CDA5" w14:textId="063534F9" w:rsidR="009A4555" w:rsidRPr="00D27566" w:rsidRDefault="009A4555" w:rsidP="000E1B65">
      <w:pPr>
        <w:pStyle w:val="Odstavecseseznamem"/>
        <w:numPr>
          <w:ilvl w:val="0"/>
          <w:numId w:val="26"/>
        </w:numPr>
        <w:spacing w:before="120" w:after="0" w:line="240" w:lineRule="auto"/>
        <w:ind w:left="993" w:hanging="284"/>
        <w:rPr>
          <w:rFonts w:ascii="Arial" w:hAnsi="Arial" w:cs="Arial"/>
          <w:lang w:val="en-GB"/>
        </w:rPr>
      </w:pPr>
      <w:r w:rsidRPr="00D27566">
        <w:rPr>
          <w:rFonts w:ascii="Arial" w:hAnsi="Arial" w:cs="Arial"/>
          <w:lang w:val="en-GB"/>
        </w:rPr>
        <w:t>The Provider acknowledges informing the employees and subcontractors, to whom the access (physical, logical) to the ICT system will be assigned, the manner of processing their personal data.</w:t>
      </w:r>
    </w:p>
    <w:p w14:paraId="0E3027D7" w14:textId="50F568AE" w:rsidR="00D17B89" w:rsidRPr="008D5460" w:rsidRDefault="00D17B89" w:rsidP="000E1B65">
      <w:pPr>
        <w:pStyle w:val="Odstavecseseznamem"/>
        <w:numPr>
          <w:ilvl w:val="0"/>
          <w:numId w:val="26"/>
        </w:numPr>
        <w:spacing w:before="120" w:after="0" w:line="240" w:lineRule="auto"/>
        <w:ind w:left="993" w:hanging="284"/>
        <w:rPr>
          <w:rFonts w:ascii="Arial" w:hAnsi="Arial" w:cs="Arial"/>
          <w:lang w:val="en-GB"/>
        </w:rPr>
      </w:pPr>
      <w:r w:rsidRPr="00D27566">
        <w:rPr>
          <w:rFonts w:ascii="Arial" w:hAnsi="Arial" w:cs="Arial"/>
          <w:lang w:val="en-GB"/>
        </w:rPr>
        <w:t xml:space="preserve">The Provider acknowledges that authorization assigning to the Provider´s employee must </w:t>
      </w:r>
      <w:r w:rsidRPr="008D5460">
        <w:rPr>
          <w:rFonts w:ascii="Arial" w:hAnsi="Arial" w:cs="Arial"/>
          <w:lang w:val="en-GB"/>
        </w:rPr>
        <w:t xml:space="preserve">be controlled by the principle of </w:t>
      </w:r>
      <w:r w:rsidR="00951DB1" w:rsidRPr="008D5460">
        <w:rPr>
          <w:rFonts w:ascii="Arial" w:hAnsi="Arial" w:cs="Arial"/>
          <w:lang w:val="en-GB"/>
        </w:rPr>
        <w:t>least privilege</w:t>
      </w:r>
      <w:r w:rsidRPr="008D5460">
        <w:rPr>
          <w:rFonts w:ascii="Arial" w:hAnsi="Arial" w:cs="Arial"/>
          <w:lang w:val="en-GB"/>
        </w:rPr>
        <w:t xml:space="preserve"> and is not claimable.</w:t>
      </w:r>
    </w:p>
    <w:p w14:paraId="38FA1C3F" w14:textId="1FE5285A" w:rsidR="00B07883" w:rsidRPr="008D5460" w:rsidRDefault="00B07883" w:rsidP="00B07883">
      <w:pPr>
        <w:pStyle w:val="Odstavecseseznamem"/>
        <w:numPr>
          <w:ilvl w:val="0"/>
          <w:numId w:val="26"/>
        </w:numPr>
        <w:spacing w:before="120" w:after="0" w:line="240" w:lineRule="auto"/>
        <w:ind w:left="993" w:hanging="284"/>
        <w:rPr>
          <w:rFonts w:ascii="Arial" w:hAnsi="Arial" w:cs="Arial"/>
          <w:lang w:val="en-GB"/>
        </w:rPr>
      </w:pPr>
      <w:r w:rsidRPr="008D5460">
        <w:rPr>
          <w:rFonts w:ascii="Arial" w:hAnsi="Arial" w:cs="Arial"/>
          <w:lang w:val="en-GB"/>
        </w:rPr>
        <w:t>The Provider acknowledges that the activities of users accessing the Client’s information systems using privileged user accounts may be monitored and recorded for the purposes of security auditing, investigation of security incidents, and ensuring compliance with the Client’s internal security policies.</w:t>
      </w:r>
    </w:p>
    <w:p w14:paraId="6E1A7A05" w14:textId="77777777" w:rsidR="00B07883" w:rsidRPr="008D5460" w:rsidRDefault="00B07883" w:rsidP="00B07883">
      <w:pPr>
        <w:pStyle w:val="Odstavecseseznamem"/>
        <w:numPr>
          <w:ilvl w:val="0"/>
          <w:numId w:val="26"/>
        </w:numPr>
        <w:spacing w:before="120" w:after="0" w:line="240" w:lineRule="auto"/>
        <w:ind w:left="993" w:hanging="284"/>
        <w:rPr>
          <w:rFonts w:ascii="Arial" w:hAnsi="Arial" w:cs="Arial"/>
          <w:lang w:val="en-GB"/>
        </w:rPr>
      </w:pPr>
      <w:r w:rsidRPr="008D5460">
        <w:rPr>
          <w:rFonts w:ascii="Arial" w:hAnsi="Arial" w:cs="Arial"/>
          <w:lang w:val="en-GB"/>
        </w:rPr>
        <w:t>The user is clearly informed at the start of each session that their activity is being actively recorded.</w:t>
      </w:r>
    </w:p>
    <w:p w14:paraId="5A1046C3" w14:textId="08C8098E" w:rsidR="00633FD2" w:rsidRPr="008D5460" w:rsidRDefault="00B07883" w:rsidP="00B07883">
      <w:pPr>
        <w:pStyle w:val="Odstavecseseznamem"/>
        <w:numPr>
          <w:ilvl w:val="0"/>
          <w:numId w:val="26"/>
        </w:numPr>
        <w:spacing w:before="120" w:after="0" w:line="240" w:lineRule="auto"/>
        <w:ind w:left="993" w:hanging="284"/>
        <w:rPr>
          <w:rFonts w:ascii="Arial" w:hAnsi="Arial" w:cs="Arial"/>
          <w:lang w:val="en-GB"/>
        </w:rPr>
      </w:pPr>
      <w:r w:rsidRPr="008D5460">
        <w:rPr>
          <w:rFonts w:ascii="Arial" w:hAnsi="Arial" w:cs="Arial"/>
          <w:lang w:val="en-GB"/>
        </w:rPr>
        <w:lastRenderedPageBreak/>
        <w:t xml:space="preserve">The Provider undertakes to inform all relevant persons (e.g., employees, subcontractors, partners) who will participate in the performance of this agreement and access the </w:t>
      </w:r>
      <w:proofErr w:type="gramStart"/>
      <w:r w:rsidRPr="008D5460">
        <w:rPr>
          <w:rFonts w:ascii="Arial" w:hAnsi="Arial" w:cs="Arial"/>
          <w:lang w:val="en-GB"/>
        </w:rPr>
        <w:t>aforementioned systems</w:t>
      </w:r>
      <w:proofErr w:type="gramEnd"/>
      <w:r w:rsidRPr="008D5460">
        <w:rPr>
          <w:rFonts w:ascii="Arial" w:hAnsi="Arial" w:cs="Arial"/>
          <w:lang w:val="en-GB"/>
        </w:rPr>
        <w:t xml:space="preserve"> of the possibility of such monitoring and recording.</w:t>
      </w:r>
    </w:p>
    <w:p w14:paraId="17DF62FF" w14:textId="6FE9CAEC" w:rsidR="00D17B89" w:rsidRPr="00D27566" w:rsidRDefault="00D17B89" w:rsidP="000E1B65">
      <w:pPr>
        <w:pStyle w:val="Odstavecseseznamem"/>
        <w:numPr>
          <w:ilvl w:val="0"/>
          <w:numId w:val="26"/>
        </w:numPr>
        <w:spacing w:before="120" w:after="0" w:line="240" w:lineRule="auto"/>
        <w:ind w:left="993" w:hanging="284"/>
        <w:rPr>
          <w:rFonts w:ascii="Arial" w:hAnsi="Arial" w:cs="Arial"/>
          <w:lang w:val="en-GB"/>
        </w:rPr>
      </w:pPr>
      <w:r w:rsidRPr="00D27566">
        <w:rPr>
          <w:rFonts w:ascii="Arial" w:hAnsi="Arial" w:cs="Arial"/>
          <w:lang w:val="en-GB"/>
        </w:rPr>
        <w:t>The Provider acknowledges that in case of unsuccessful attempts to authorize a user (an individual from Provider´s party), the respe</w:t>
      </w:r>
      <w:r w:rsidR="00297D14" w:rsidRPr="00D27566">
        <w:rPr>
          <w:rFonts w:ascii="Arial" w:hAnsi="Arial" w:cs="Arial"/>
          <w:lang w:val="en-GB"/>
        </w:rPr>
        <w:t>c</w:t>
      </w:r>
      <w:r w:rsidRPr="00D27566">
        <w:rPr>
          <w:rFonts w:ascii="Arial" w:hAnsi="Arial" w:cs="Arial"/>
          <w:lang w:val="en-GB"/>
        </w:rPr>
        <w:t xml:space="preserve">tive account can be blocked and treated as a security incident and measures for security incident management can be applied (e.g.: immediate cancellation of access to the </w:t>
      </w:r>
      <w:r w:rsidR="00B7497D" w:rsidRPr="00D27566">
        <w:rPr>
          <w:rFonts w:ascii="Arial" w:hAnsi="Arial" w:cs="Arial"/>
          <w:lang w:val="en-GB"/>
        </w:rPr>
        <w:t>i</w:t>
      </w:r>
      <w:r w:rsidRPr="00D27566">
        <w:rPr>
          <w:rFonts w:ascii="Arial" w:hAnsi="Arial" w:cs="Arial"/>
          <w:lang w:val="en-GB"/>
        </w:rPr>
        <w:t>nformation assets).</w:t>
      </w:r>
    </w:p>
    <w:p w14:paraId="71900935" w14:textId="77777777" w:rsidR="00A52C19" w:rsidRPr="00D27566" w:rsidRDefault="00A52C19" w:rsidP="000E1B65">
      <w:pPr>
        <w:spacing w:before="40" w:after="0" w:line="240" w:lineRule="auto"/>
        <w:rPr>
          <w:rFonts w:ascii="Arial" w:hAnsi="Arial" w:cs="Arial"/>
        </w:rPr>
      </w:pPr>
    </w:p>
    <w:p w14:paraId="3DBE334F" w14:textId="079597E2" w:rsidR="00A52C19" w:rsidRPr="00B03655" w:rsidRDefault="00297D14" w:rsidP="000E1B65">
      <w:pPr>
        <w:pStyle w:val="Nadpis3"/>
        <w:numPr>
          <w:ilvl w:val="1"/>
          <w:numId w:val="1"/>
        </w:numPr>
        <w:ind w:left="426" w:hanging="426"/>
        <w:rPr>
          <w:rFonts w:ascii="Arial" w:hAnsi="Arial" w:cs="Arial"/>
          <w:b/>
          <w:bCs/>
          <w:color w:val="0070C0"/>
          <w:sz w:val="22"/>
          <w:szCs w:val="22"/>
          <w:lang w:val="en-GB"/>
        </w:rPr>
      </w:pPr>
      <w:r w:rsidRPr="00B03655">
        <w:rPr>
          <w:rFonts w:ascii="Arial" w:hAnsi="Arial" w:cs="Arial"/>
          <w:b/>
          <w:bCs/>
          <w:color w:val="0070C0"/>
          <w:sz w:val="22"/>
          <w:szCs w:val="22"/>
        </w:rPr>
        <w:t xml:space="preserve"> </w:t>
      </w:r>
      <w:r w:rsidRPr="00B03655">
        <w:rPr>
          <w:rFonts w:ascii="Arial" w:hAnsi="Arial" w:cs="Arial"/>
          <w:b/>
          <w:bCs/>
          <w:color w:val="0070C0"/>
          <w:sz w:val="22"/>
          <w:szCs w:val="22"/>
          <w:lang w:val="en-GB"/>
        </w:rPr>
        <w:t>Security of data and information transfer</w:t>
      </w:r>
    </w:p>
    <w:p w14:paraId="3C55480D" w14:textId="6C969AB1" w:rsidR="00297D14" w:rsidRPr="00D27566" w:rsidRDefault="00297D14" w:rsidP="000E1B65">
      <w:pPr>
        <w:pStyle w:val="Odstavecseseznamem"/>
        <w:numPr>
          <w:ilvl w:val="0"/>
          <w:numId w:val="28"/>
        </w:numPr>
        <w:spacing w:before="120" w:after="0" w:line="240" w:lineRule="auto"/>
        <w:ind w:left="567" w:hanging="567"/>
        <w:rPr>
          <w:rFonts w:ascii="Arial" w:hAnsi="Arial" w:cs="Arial"/>
          <w:lang w:val="en-GB"/>
        </w:rPr>
      </w:pPr>
      <w:r w:rsidRPr="00D27566">
        <w:rPr>
          <w:rFonts w:ascii="Arial" w:hAnsi="Arial" w:cs="Arial"/>
          <w:lang w:val="en-GB"/>
        </w:rPr>
        <w:t xml:space="preserve">For the purposes of data and information transfer, a Contact Person must be </w:t>
      </w:r>
      <w:r w:rsidR="00B7497D" w:rsidRPr="00D27566">
        <w:rPr>
          <w:rFonts w:ascii="Arial" w:hAnsi="Arial" w:cs="Arial"/>
          <w:lang w:val="en-GB"/>
        </w:rPr>
        <w:t>assigned</w:t>
      </w:r>
      <w:r w:rsidRPr="00D27566">
        <w:rPr>
          <w:rFonts w:ascii="Arial" w:hAnsi="Arial" w:cs="Arial"/>
          <w:lang w:val="en-GB"/>
        </w:rPr>
        <w:t xml:space="preserve"> (appointed) on both sides, who is authorized to perform data and information transfer. Secure data and </w:t>
      </w:r>
      <w:r w:rsidR="00B7497D" w:rsidRPr="00D27566">
        <w:rPr>
          <w:rFonts w:ascii="Arial" w:hAnsi="Arial" w:cs="Arial"/>
          <w:lang w:val="en-GB"/>
        </w:rPr>
        <w:t>i</w:t>
      </w:r>
      <w:r w:rsidRPr="00D27566">
        <w:rPr>
          <w:rFonts w:ascii="Arial" w:hAnsi="Arial" w:cs="Arial"/>
          <w:lang w:val="en-GB"/>
        </w:rPr>
        <w:t>nformation transfer options are:</w:t>
      </w:r>
    </w:p>
    <w:p w14:paraId="11223034" w14:textId="019FAD66" w:rsidR="00A52C19" w:rsidRPr="00D27566" w:rsidRDefault="00100AF9" w:rsidP="000E1B65">
      <w:pPr>
        <w:pStyle w:val="Odstavecseseznamem"/>
        <w:numPr>
          <w:ilvl w:val="0"/>
          <w:numId w:val="15"/>
        </w:numPr>
        <w:spacing w:before="40" w:after="0" w:line="240" w:lineRule="auto"/>
        <w:ind w:left="993" w:hanging="284"/>
        <w:rPr>
          <w:rFonts w:ascii="Arial" w:hAnsi="Arial" w:cs="Arial"/>
          <w:lang w:val="en-GB"/>
        </w:rPr>
      </w:pPr>
      <w:r w:rsidRPr="00D27566">
        <w:rPr>
          <w:rFonts w:ascii="Arial" w:hAnsi="Arial" w:cs="Arial"/>
          <w:lang w:val="en-GB"/>
        </w:rPr>
        <w:t>Encrypted email communication</w:t>
      </w:r>
      <w:r w:rsidR="00A52C19" w:rsidRPr="00D27566">
        <w:rPr>
          <w:rFonts w:ascii="Arial" w:hAnsi="Arial" w:cs="Arial"/>
          <w:lang w:val="en-GB"/>
        </w:rPr>
        <w:t xml:space="preserve"> (</w:t>
      </w:r>
      <w:hyperlink r:id="rId10">
        <w:r w:rsidR="00A52C19" w:rsidRPr="00D27566">
          <w:rPr>
            <w:rStyle w:val="Hypertextovodkaz"/>
            <w:rFonts w:ascii="Arial" w:hAnsi="Arial" w:cs="Arial"/>
            <w:color w:val="000000" w:themeColor="text1"/>
            <w:u w:val="none"/>
            <w:lang w:val="en-GB"/>
          </w:rPr>
          <w:t>MIP</w:t>
        </w:r>
      </w:hyperlink>
      <w:r w:rsidR="00A52C19" w:rsidRPr="00D27566">
        <w:rPr>
          <w:rFonts w:ascii="Arial" w:hAnsi="Arial" w:cs="Arial"/>
          <w:color w:val="000000" w:themeColor="text1"/>
          <w:lang w:val="en-GB"/>
        </w:rPr>
        <w:t xml:space="preserve">, </w:t>
      </w:r>
      <w:hyperlink r:id="rId11">
        <w:r w:rsidR="00A52C19" w:rsidRPr="00D27566">
          <w:rPr>
            <w:rStyle w:val="Hypertextovodkaz"/>
            <w:rFonts w:ascii="Arial" w:hAnsi="Arial" w:cs="Arial"/>
            <w:color w:val="000000" w:themeColor="text1"/>
            <w:u w:val="none"/>
            <w:lang w:val="en-GB"/>
          </w:rPr>
          <w:t>S/MIME</w:t>
        </w:r>
      </w:hyperlink>
      <w:r w:rsidR="00A52C19" w:rsidRPr="00D27566">
        <w:rPr>
          <w:rFonts w:ascii="Arial" w:hAnsi="Arial" w:cs="Arial"/>
          <w:color w:val="000000" w:themeColor="text1"/>
          <w:lang w:val="en-GB"/>
        </w:rPr>
        <w:t xml:space="preserve"> </w:t>
      </w:r>
      <w:r w:rsidRPr="00D27566">
        <w:rPr>
          <w:rFonts w:ascii="Arial" w:hAnsi="Arial" w:cs="Arial"/>
          <w:lang w:val="en-GB"/>
        </w:rPr>
        <w:t>or zip with password</w:t>
      </w:r>
      <w:r w:rsidR="00A52C19" w:rsidRPr="00D27566">
        <w:rPr>
          <w:rFonts w:ascii="Arial" w:hAnsi="Arial" w:cs="Arial"/>
          <w:lang w:val="en-GB"/>
        </w:rPr>
        <w:t>)</w:t>
      </w:r>
      <w:r w:rsidR="00B7497D" w:rsidRPr="00D27566">
        <w:rPr>
          <w:rFonts w:ascii="Arial" w:hAnsi="Arial" w:cs="Arial"/>
          <w:lang w:val="en-GB"/>
        </w:rPr>
        <w:t>;</w:t>
      </w:r>
    </w:p>
    <w:p w14:paraId="679FF542" w14:textId="0F55C4E3" w:rsidR="00A52C19" w:rsidRPr="00D27566" w:rsidRDefault="002142A6" w:rsidP="000E1B65">
      <w:pPr>
        <w:pStyle w:val="Odstavecseseznamem"/>
        <w:numPr>
          <w:ilvl w:val="0"/>
          <w:numId w:val="15"/>
        </w:numPr>
        <w:spacing w:before="40" w:after="0" w:line="240" w:lineRule="auto"/>
        <w:ind w:left="993" w:hanging="284"/>
        <w:rPr>
          <w:rFonts w:ascii="Arial" w:hAnsi="Arial" w:cs="Arial"/>
          <w:lang w:val="en-GB"/>
        </w:rPr>
      </w:pPr>
      <w:r w:rsidRPr="002142A6">
        <w:rPr>
          <w:rFonts w:ascii="Arial" w:hAnsi="Arial" w:cs="Arial"/>
          <w:lang w:val="en-GB"/>
        </w:rPr>
        <w:t xml:space="preserve">Data storage of the </w:t>
      </w:r>
      <w:r>
        <w:rPr>
          <w:rFonts w:ascii="Arial" w:hAnsi="Arial" w:cs="Arial"/>
          <w:lang w:val="en-GB"/>
        </w:rPr>
        <w:t>U</w:t>
      </w:r>
      <w:r w:rsidRPr="002142A6">
        <w:rPr>
          <w:rFonts w:ascii="Arial" w:hAnsi="Arial" w:cs="Arial"/>
          <w:lang w:val="en-GB"/>
        </w:rPr>
        <w:t xml:space="preserve">JV Group with controlled external </w:t>
      </w:r>
      <w:proofErr w:type="gramStart"/>
      <w:r w:rsidRPr="002142A6">
        <w:rPr>
          <w:rFonts w:ascii="Arial" w:hAnsi="Arial" w:cs="Arial"/>
          <w:lang w:val="en-GB"/>
        </w:rPr>
        <w:t>access</w:t>
      </w:r>
      <w:r w:rsidR="00B7497D" w:rsidRPr="00D27566">
        <w:rPr>
          <w:rFonts w:ascii="Arial" w:hAnsi="Arial" w:cs="Arial"/>
          <w:lang w:val="en-GB"/>
        </w:rPr>
        <w:t>;</w:t>
      </w:r>
      <w:proofErr w:type="gramEnd"/>
    </w:p>
    <w:p w14:paraId="7E90D1EB" w14:textId="6DA7886E" w:rsidR="00A52C19" w:rsidRPr="00D27566" w:rsidRDefault="00100AF9" w:rsidP="000E1B65">
      <w:pPr>
        <w:pStyle w:val="Odstavecseseznamem"/>
        <w:numPr>
          <w:ilvl w:val="0"/>
          <w:numId w:val="15"/>
        </w:numPr>
        <w:spacing w:before="40" w:after="0" w:line="240" w:lineRule="auto"/>
        <w:ind w:left="993" w:hanging="284"/>
        <w:rPr>
          <w:rFonts w:ascii="Arial" w:hAnsi="Arial" w:cs="Arial"/>
          <w:lang w:val="en-GB"/>
        </w:rPr>
      </w:pPr>
      <w:r w:rsidRPr="00D27566">
        <w:rPr>
          <w:rFonts w:ascii="Arial" w:hAnsi="Arial" w:cs="Arial"/>
          <w:lang w:val="en-GB"/>
        </w:rPr>
        <w:t>Encrypted portable device secured by PIN</w:t>
      </w:r>
      <w:r w:rsidR="00A52C19" w:rsidRPr="00D27566">
        <w:rPr>
          <w:rFonts w:ascii="Arial" w:hAnsi="Arial" w:cs="Arial"/>
          <w:lang w:val="en-GB"/>
        </w:rPr>
        <w:t xml:space="preserve"> (USB </w:t>
      </w:r>
      <w:r w:rsidR="00B7497D" w:rsidRPr="00D27566">
        <w:rPr>
          <w:rFonts w:ascii="Arial" w:hAnsi="Arial" w:cs="Arial"/>
          <w:lang w:val="en-GB"/>
        </w:rPr>
        <w:t>flash disc</w:t>
      </w:r>
      <w:proofErr w:type="gramStart"/>
      <w:r w:rsidR="00A52C19" w:rsidRPr="00D27566">
        <w:rPr>
          <w:rFonts w:ascii="Arial" w:hAnsi="Arial" w:cs="Arial"/>
          <w:lang w:val="en-GB"/>
        </w:rPr>
        <w:t>)</w:t>
      </w:r>
      <w:r w:rsidR="00B7497D" w:rsidRPr="00D27566">
        <w:rPr>
          <w:rFonts w:ascii="Arial" w:hAnsi="Arial" w:cs="Arial"/>
          <w:lang w:val="en-GB"/>
        </w:rPr>
        <w:t>;</w:t>
      </w:r>
      <w:proofErr w:type="gramEnd"/>
    </w:p>
    <w:p w14:paraId="14D2289F" w14:textId="11D8B6FA" w:rsidR="00A52C19" w:rsidRPr="00D27566" w:rsidRDefault="00100AF9" w:rsidP="000E1B65">
      <w:pPr>
        <w:pStyle w:val="Odstavecseseznamem"/>
        <w:numPr>
          <w:ilvl w:val="0"/>
          <w:numId w:val="15"/>
        </w:numPr>
        <w:spacing w:before="40" w:after="0" w:line="240" w:lineRule="auto"/>
        <w:ind w:left="993" w:hanging="284"/>
        <w:rPr>
          <w:rFonts w:ascii="Arial" w:hAnsi="Arial" w:cs="Arial"/>
          <w:lang w:val="en-GB"/>
        </w:rPr>
      </w:pPr>
      <w:r w:rsidRPr="00D27566">
        <w:rPr>
          <w:rFonts w:ascii="Arial" w:hAnsi="Arial" w:cs="Arial"/>
          <w:lang w:val="en-GB"/>
        </w:rPr>
        <w:t xml:space="preserve">Transmission of printed </w:t>
      </w:r>
      <w:r w:rsidR="00B7497D" w:rsidRPr="00D27566">
        <w:rPr>
          <w:rFonts w:ascii="Arial" w:hAnsi="Arial" w:cs="Arial"/>
          <w:lang w:val="en-GB"/>
        </w:rPr>
        <w:t>i</w:t>
      </w:r>
      <w:r w:rsidRPr="00D27566">
        <w:rPr>
          <w:rFonts w:ascii="Arial" w:hAnsi="Arial" w:cs="Arial"/>
          <w:lang w:val="en-GB"/>
        </w:rPr>
        <w:t xml:space="preserve">nformation </w:t>
      </w:r>
      <w:r w:rsidR="00A52C19" w:rsidRPr="00D27566">
        <w:rPr>
          <w:rFonts w:ascii="Arial" w:hAnsi="Arial" w:cs="Arial"/>
          <w:lang w:val="en-GB"/>
        </w:rPr>
        <w:t>(</w:t>
      </w:r>
      <w:r w:rsidRPr="00D27566">
        <w:rPr>
          <w:rFonts w:ascii="Arial" w:hAnsi="Arial" w:cs="Arial"/>
          <w:lang w:val="en-GB"/>
        </w:rPr>
        <w:t>in person</w:t>
      </w:r>
      <w:r w:rsidR="00A52C19" w:rsidRPr="00D27566">
        <w:rPr>
          <w:rFonts w:ascii="Arial" w:hAnsi="Arial" w:cs="Arial"/>
          <w:lang w:val="en-GB"/>
        </w:rPr>
        <w:t xml:space="preserve"> / </w:t>
      </w:r>
      <w:r w:rsidRPr="00D27566">
        <w:rPr>
          <w:rFonts w:ascii="Arial" w:hAnsi="Arial" w:cs="Arial"/>
          <w:lang w:val="en-GB"/>
        </w:rPr>
        <w:t>by mail</w:t>
      </w:r>
      <w:proofErr w:type="gramStart"/>
      <w:r w:rsidR="00A52C19" w:rsidRPr="00D27566">
        <w:rPr>
          <w:rFonts w:ascii="Arial" w:hAnsi="Arial" w:cs="Arial"/>
          <w:lang w:val="en-GB"/>
        </w:rPr>
        <w:t>)</w:t>
      </w:r>
      <w:r w:rsidR="00B7497D" w:rsidRPr="00D27566">
        <w:rPr>
          <w:rFonts w:ascii="Arial" w:hAnsi="Arial" w:cs="Arial"/>
          <w:lang w:val="en-GB"/>
        </w:rPr>
        <w:t>;</w:t>
      </w:r>
      <w:proofErr w:type="gramEnd"/>
    </w:p>
    <w:p w14:paraId="5D6D262A" w14:textId="729F3ACE" w:rsidR="00A52C19" w:rsidRPr="00D27566" w:rsidRDefault="00100AF9" w:rsidP="000E1B65">
      <w:pPr>
        <w:pStyle w:val="Odstavecseseznamem"/>
        <w:numPr>
          <w:ilvl w:val="0"/>
          <w:numId w:val="15"/>
        </w:numPr>
        <w:spacing w:before="40" w:after="0" w:line="240" w:lineRule="auto"/>
        <w:ind w:left="993" w:hanging="284"/>
        <w:rPr>
          <w:rFonts w:ascii="Arial" w:hAnsi="Arial" w:cs="Arial"/>
          <w:lang w:val="en-GB"/>
        </w:rPr>
      </w:pPr>
      <w:r w:rsidRPr="00D27566">
        <w:rPr>
          <w:rFonts w:ascii="Arial" w:hAnsi="Arial" w:cs="Arial"/>
          <w:lang w:val="en-GB"/>
        </w:rPr>
        <w:t xml:space="preserve">Data </w:t>
      </w:r>
      <w:proofErr w:type="gramStart"/>
      <w:r w:rsidRPr="00D27566">
        <w:rPr>
          <w:rFonts w:ascii="Arial" w:hAnsi="Arial" w:cs="Arial"/>
          <w:lang w:val="en-GB"/>
        </w:rPr>
        <w:t>box</w:t>
      </w:r>
      <w:r w:rsidR="00B7497D" w:rsidRPr="00D27566">
        <w:rPr>
          <w:rFonts w:ascii="Arial" w:hAnsi="Arial" w:cs="Arial"/>
          <w:lang w:val="en-GB"/>
        </w:rPr>
        <w:t>;</w:t>
      </w:r>
      <w:proofErr w:type="gramEnd"/>
    </w:p>
    <w:p w14:paraId="4805CB95" w14:textId="686EDFCD" w:rsidR="00AF7320" w:rsidRPr="00D27566" w:rsidRDefault="002142A6" w:rsidP="000E1B65">
      <w:pPr>
        <w:pStyle w:val="Odstavecseseznamem"/>
        <w:numPr>
          <w:ilvl w:val="0"/>
          <w:numId w:val="15"/>
        </w:numPr>
        <w:spacing w:before="40" w:after="0" w:line="240" w:lineRule="auto"/>
        <w:ind w:left="993" w:hanging="284"/>
        <w:rPr>
          <w:rFonts w:ascii="Arial" w:hAnsi="Arial" w:cs="Arial"/>
          <w:lang w:val="en-GB"/>
        </w:rPr>
      </w:pPr>
      <w:r w:rsidRPr="007B6A65">
        <w:rPr>
          <w:rFonts w:ascii="Arial" w:hAnsi="Arial" w:cs="Arial"/>
          <w:lang w:val="en-GB"/>
        </w:rPr>
        <w:t xml:space="preserve">Secure section for suppliers on the portals of </w:t>
      </w:r>
      <w:r>
        <w:rPr>
          <w:rFonts w:ascii="Arial" w:hAnsi="Arial" w:cs="Arial"/>
          <w:lang w:val="en-GB"/>
        </w:rPr>
        <w:t>U</w:t>
      </w:r>
      <w:r w:rsidRPr="007B6A65">
        <w:rPr>
          <w:rFonts w:ascii="Arial" w:hAnsi="Arial" w:cs="Arial"/>
          <w:lang w:val="en-GB"/>
        </w:rPr>
        <w:t>JV Group companies</w:t>
      </w:r>
      <w:r w:rsidR="00B7497D" w:rsidRPr="00D27566">
        <w:rPr>
          <w:rFonts w:ascii="Arial" w:hAnsi="Arial" w:cs="Arial"/>
          <w:lang w:val="en-GB"/>
        </w:rPr>
        <w:t>.</w:t>
      </w:r>
    </w:p>
    <w:p w14:paraId="2670EE21" w14:textId="77777777" w:rsidR="003A333C" w:rsidRPr="00D27566" w:rsidRDefault="003A333C" w:rsidP="003A333C">
      <w:pPr>
        <w:pStyle w:val="Odstavecseseznamem"/>
        <w:spacing w:before="40" w:after="0" w:line="240" w:lineRule="auto"/>
        <w:ind w:left="993"/>
        <w:rPr>
          <w:rFonts w:ascii="Arial" w:hAnsi="Arial" w:cs="Arial"/>
          <w:lang w:val="en-GB"/>
        </w:rPr>
      </w:pPr>
    </w:p>
    <w:p w14:paraId="39B50DD7" w14:textId="6BB6346B" w:rsidR="00A52C19" w:rsidRPr="00B03655" w:rsidRDefault="00100AF9" w:rsidP="000E1B65">
      <w:pPr>
        <w:pStyle w:val="Nadpis3"/>
        <w:numPr>
          <w:ilvl w:val="1"/>
          <w:numId w:val="1"/>
        </w:numPr>
        <w:ind w:left="426" w:hanging="426"/>
        <w:rPr>
          <w:rFonts w:ascii="Arial" w:hAnsi="Arial" w:cs="Arial"/>
          <w:b/>
          <w:bCs/>
          <w:color w:val="0070C0"/>
          <w:sz w:val="22"/>
          <w:szCs w:val="22"/>
          <w:lang w:val="en-GB"/>
        </w:rPr>
      </w:pPr>
      <w:r w:rsidRPr="00B03655">
        <w:rPr>
          <w:rFonts w:ascii="Arial" w:hAnsi="Arial" w:cs="Arial"/>
          <w:b/>
          <w:bCs/>
          <w:color w:val="0070C0"/>
          <w:sz w:val="22"/>
          <w:szCs w:val="22"/>
          <w:lang w:val="en-GB"/>
        </w:rPr>
        <w:t xml:space="preserve">Security Events and Incidents Management </w:t>
      </w:r>
    </w:p>
    <w:p w14:paraId="6156AAFA" w14:textId="71BDCEF9" w:rsidR="00100AF9" w:rsidRPr="00D27566" w:rsidRDefault="00100AF9" w:rsidP="000E1B65">
      <w:pPr>
        <w:pStyle w:val="Odstavecseseznamem"/>
        <w:numPr>
          <w:ilvl w:val="0"/>
          <w:numId w:val="29"/>
        </w:numPr>
        <w:spacing w:before="240"/>
        <w:ind w:left="567" w:hanging="567"/>
        <w:rPr>
          <w:rFonts w:ascii="Arial" w:hAnsi="Arial" w:cs="Arial"/>
          <w:lang w:val="en-GB"/>
        </w:rPr>
      </w:pPr>
      <w:r w:rsidRPr="00D27566">
        <w:rPr>
          <w:rFonts w:ascii="Arial" w:hAnsi="Arial" w:cs="Arial"/>
          <w:lang w:val="en-GB"/>
        </w:rPr>
        <w:t xml:space="preserve">The Provider is, at </w:t>
      </w:r>
      <w:r w:rsidR="00951DB1" w:rsidRPr="00D27566">
        <w:rPr>
          <w:rFonts w:ascii="Arial" w:hAnsi="Arial" w:cs="Arial"/>
          <w:lang w:val="en-GB"/>
        </w:rPr>
        <w:t>least</w:t>
      </w:r>
      <w:r w:rsidRPr="00D27566">
        <w:rPr>
          <w:rFonts w:ascii="Arial" w:hAnsi="Arial" w:cs="Arial"/>
          <w:lang w:val="en-GB"/>
        </w:rPr>
        <w:t xml:space="preserve">, bound to: </w:t>
      </w:r>
    </w:p>
    <w:p w14:paraId="60EFDB6C" w14:textId="19BA18A7" w:rsidR="00100AF9" w:rsidRPr="00D27566" w:rsidRDefault="00100AF9" w:rsidP="000E1B65">
      <w:pPr>
        <w:pStyle w:val="Odstavecseseznamem"/>
        <w:numPr>
          <w:ilvl w:val="0"/>
          <w:numId w:val="16"/>
        </w:numPr>
        <w:spacing w:before="240"/>
        <w:ind w:left="993" w:hanging="284"/>
        <w:rPr>
          <w:rFonts w:ascii="Arial" w:hAnsi="Arial" w:cs="Arial"/>
          <w:lang w:val="en-GB"/>
        </w:rPr>
      </w:pPr>
      <w:r w:rsidRPr="00D27566">
        <w:rPr>
          <w:rFonts w:ascii="Arial" w:hAnsi="Arial" w:cs="Arial"/>
          <w:lang w:val="en-GB"/>
        </w:rPr>
        <w:t xml:space="preserve">Without unnecessary delay, report all security events and incidents with potential negative impact to the Consumer through a specified communication channel or through the Contact Person. </w:t>
      </w:r>
    </w:p>
    <w:p w14:paraId="61FEF9DE" w14:textId="13506B41" w:rsidR="00100AF9" w:rsidRPr="00D27566" w:rsidRDefault="00720DB4" w:rsidP="000E1B65">
      <w:pPr>
        <w:pStyle w:val="Odstavecseseznamem"/>
        <w:numPr>
          <w:ilvl w:val="0"/>
          <w:numId w:val="16"/>
        </w:numPr>
        <w:ind w:left="993" w:hanging="284"/>
        <w:rPr>
          <w:rFonts w:ascii="Arial" w:hAnsi="Arial" w:cs="Arial"/>
          <w:lang w:val="en-GB"/>
        </w:rPr>
      </w:pPr>
      <w:r w:rsidRPr="00D27566">
        <w:rPr>
          <w:rFonts w:ascii="Arial" w:hAnsi="Arial" w:cs="Arial"/>
          <w:lang w:val="en-GB"/>
        </w:rPr>
        <w:t xml:space="preserve">In case of security event and </w:t>
      </w:r>
      <w:r w:rsidR="00951DB1" w:rsidRPr="00D27566">
        <w:rPr>
          <w:rFonts w:ascii="Arial" w:hAnsi="Arial" w:cs="Arial"/>
          <w:lang w:val="en-GB"/>
        </w:rPr>
        <w:t>following treatment</w:t>
      </w:r>
      <w:r w:rsidRPr="00D27566">
        <w:rPr>
          <w:rFonts w:ascii="Arial" w:hAnsi="Arial" w:cs="Arial"/>
          <w:lang w:val="en-GB"/>
        </w:rPr>
        <w:t xml:space="preserve"> and evaluation of the security incident, and/or in case of suspicion of a security incident, provide the Consumer with the relevant </w:t>
      </w:r>
      <w:r w:rsidR="00B7497D" w:rsidRPr="00D27566">
        <w:rPr>
          <w:rFonts w:ascii="Arial" w:hAnsi="Arial" w:cs="Arial"/>
          <w:lang w:val="en-GB"/>
        </w:rPr>
        <w:t>i</w:t>
      </w:r>
      <w:r w:rsidRPr="00D27566">
        <w:rPr>
          <w:rFonts w:ascii="Arial" w:hAnsi="Arial" w:cs="Arial"/>
          <w:lang w:val="en-GB"/>
        </w:rPr>
        <w:t>nformation concerning an identified suspicious device or individual from the Provider´s party.</w:t>
      </w:r>
    </w:p>
    <w:p w14:paraId="3DF203F3" w14:textId="59762309" w:rsidR="00720DB4" w:rsidRPr="00D27566" w:rsidRDefault="00720DB4" w:rsidP="000E1B65">
      <w:pPr>
        <w:pStyle w:val="Odstavecseseznamem"/>
        <w:numPr>
          <w:ilvl w:val="0"/>
          <w:numId w:val="16"/>
        </w:numPr>
        <w:ind w:left="993" w:hanging="284"/>
        <w:rPr>
          <w:rFonts w:ascii="Arial" w:hAnsi="Arial" w:cs="Arial"/>
          <w:lang w:val="en-GB"/>
        </w:rPr>
      </w:pPr>
      <w:r w:rsidRPr="00D27566">
        <w:rPr>
          <w:rFonts w:ascii="Arial" w:hAnsi="Arial" w:cs="Arial"/>
          <w:lang w:val="en-GB"/>
        </w:rPr>
        <w:t xml:space="preserve">Without unnecessary delay, and after </w:t>
      </w:r>
      <w:r w:rsidR="00B7497D" w:rsidRPr="00D27566">
        <w:rPr>
          <w:rFonts w:ascii="Arial" w:hAnsi="Arial" w:cs="Arial"/>
          <w:lang w:val="en-GB"/>
        </w:rPr>
        <w:t>a</w:t>
      </w:r>
      <w:r w:rsidRPr="00D27566">
        <w:rPr>
          <w:rFonts w:ascii="Arial" w:hAnsi="Arial" w:cs="Arial"/>
          <w:lang w:val="en-GB"/>
        </w:rPr>
        <w:t xml:space="preserve">greement with the Consumer, implement measures requested by the Consumer within the agreed terms </w:t>
      </w:r>
      <w:proofErr w:type="gramStart"/>
      <w:r w:rsidRPr="00D27566">
        <w:rPr>
          <w:rFonts w:ascii="Arial" w:hAnsi="Arial" w:cs="Arial"/>
          <w:lang w:val="en-GB"/>
        </w:rPr>
        <w:t>in order to</w:t>
      </w:r>
      <w:proofErr w:type="gramEnd"/>
      <w:r w:rsidRPr="00D27566">
        <w:rPr>
          <w:rFonts w:ascii="Arial" w:hAnsi="Arial" w:cs="Arial"/>
          <w:lang w:val="en-GB"/>
        </w:rPr>
        <w:t xml:space="preserve"> reduce the impact of a security incident or prevent the continuation of the incident, that can make an impact to the Customer. </w:t>
      </w:r>
    </w:p>
    <w:p w14:paraId="6DD55D8E" w14:textId="0D7A853C" w:rsidR="00720DB4" w:rsidRPr="00D27566" w:rsidRDefault="00720DB4" w:rsidP="000E1B65">
      <w:pPr>
        <w:pStyle w:val="Odstavecseseznamem"/>
        <w:numPr>
          <w:ilvl w:val="0"/>
          <w:numId w:val="16"/>
        </w:numPr>
        <w:ind w:left="993" w:hanging="284"/>
        <w:rPr>
          <w:rFonts w:ascii="Arial" w:hAnsi="Arial" w:cs="Arial"/>
          <w:lang w:val="en-GB"/>
        </w:rPr>
      </w:pPr>
      <w:r w:rsidRPr="00D27566">
        <w:rPr>
          <w:rFonts w:ascii="Arial" w:hAnsi="Arial" w:cs="Arial"/>
          <w:lang w:val="en-GB"/>
        </w:rPr>
        <w:t>Co-operate in the analysis of the causes of security incident and suggest measures with the intention to prevent its recurrence in case the security incident was caused by the Provider, or the Provider participated in its origin.</w:t>
      </w:r>
    </w:p>
    <w:p w14:paraId="3056020D" w14:textId="77777777" w:rsidR="0003483B" w:rsidRPr="00D27566" w:rsidRDefault="0003483B" w:rsidP="000E1B65">
      <w:pPr>
        <w:pStyle w:val="Odstavecseseznamem"/>
        <w:ind w:left="993"/>
        <w:rPr>
          <w:rFonts w:ascii="Arial" w:hAnsi="Arial" w:cs="Arial"/>
          <w:lang w:val="en-GB"/>
        </w:rPr>
      </w:pPr>
    </w:p>
    <w:p w14:paraId="45C25D98" w14:textId="0B23502E" w:rsidR="005A2756" w:rsidRPr="00D27566" w:rsidRDefault="005A2756" w:rsidP="000E1B65">
      <w:pPr>
        <w:pStyle w:val="Odstavecseseznamem"/>
        <w:numPr>
          <w:ilvl w:val="0"/>
          <w:numId w:val="29"/>
        </w:numPr>
        <w:ind w:left="567" w:hanging="567"/>
        <w:rPr>
          <w:rFonts w:ascii="Arial" w:hAnsi="Arial" w:cs="Arial"/>
          <w:lang w:val="en-GB"/>
        </w:rPr>
      </w:pPr>
      <w:r w:rsidRPr="00D27566">
        <w:rPr>
          <w:rFonts w:ascii="Arial" w:hAnsi="Arial" w:cs="Arial"/>
          <w:lang w:val="en-GB"/>
        </w:rPr>
        <w:t xml:space="preserve">The Provider acknowledges that the process of security incidents management, or other consequential breach of the Security </w:t>
      </w:r>
      <w:r w:rsidR="00B7497D" w:rsidRPr="00D27566">
        <w:rPr>
          <w:rFonts w:ascii="Arial" w:hAnsi="Arial" w:cs="Arial"/>
          <w:lang w:val="en-GB"/>
        </w:rPr>
        <w:t>R</w:t>
      </w:r>
      <w:r w:rsidRPr="00D27566">
        <w:rPr>
          <w:rFonts w:ascii="Arial" w:hAnsi="Arial" w:cs="Arial"/>
          <w:lang w:val="en-GB"/>
        </w:rPr>
        <w:t xml:space="preserve">equirements, caused by the Provider will not be considered as a circumstance excluding the responsibility of the Provider for delaying the </w:t>
      </w:r>
      <w:r w:rsidR="00E04673" w:rsidRPr="00D27566">
        <w:rPr>
          <w:rFonts w:ascii="Arial" w:hAnsi="Arial" w:cs="Arial"/>
          <w:lang w:val="en-GB"/>
        </w:rPr>
        <w:t>fulfilment</w:t>
      </w:r>
      <w:r w:rsidRPr="00D27566">
        <w:rPr>
          <w:rFonts w:ascii="Arial" w:hAnsi="Arial" w:cs="Arial"/>
          <w:lang w:val="en-GB"/>
        </w:rPr>
        <w:t xml:space="preserve"> of the terms and conditions of the contract and will not be a basis for a compensation of any kind in case of damage to the Provider or any other individual from the Consumer´s party. Other provisions concerning the accountability of the Provider for extensions included in </w:t>
      </w:r>
      <w:r w:rsidR="00B7497D" w:rsidRPr="00D27566">
        <w:rPr>
          <w:rFonts w:ascii="Arial" w:hAnsi="Arial" w:cs="Arial"/>
          <w:lang w:val="en-GB"/>
        </w:rPr>
        <w:t xml:space="preserve">the </w:t>
      </w:r>
      <w:r w:rsidRPr="00D27566">
        <w:rPr>
          <w:rFonts w:ascii="Arial" w:hAnsi="Arial" w:cs="Arial"/>
          <w:lang w:val="en-GB"/>
        </w:rPr>
        <w:t xml:space="preserve">contract are not influenced by </w:t>
      </w:r>
      <w:r w:rsidR="00B7497D" w:rsidRPr="00D27566">
        <w:rPr>
          <w:rFonts w:ascii="Arial" w:hAnsi="Arial" w:cs="Arial"/>
          <w:lang w:val="en-GB"/>
        </w:rPr>
        <w:t xml:space="preserve">the </w:t>
      </w:r>
      <w:r w:rsidRPr="00D27566">
        <w:rPr>
          <w:rFonts w:ascii="Arial" w:hAnsi="Arial" w:cs="Arial"/>
          <w:lang w:val="en-GB"/>
        </w:rPr>
        <w:t>provision.</w:t>
      </w:r>
    </w:p>
    <w:p w14:paraId="3DA4C841" w14:textId="77777777" w:rsidR="00C97B50" w:rsidRPr="000E1B65" w:rsidRDefault="00C97B50" w:rsidP="008F6A33">
      <w:pPr>
        <w:tabs>
          <w:tab w:val="left" w:pos="1843"/>
        </w:tabs>
        <w:rPr>
          <w:rFonts w:ascii="Arial" w:hAnsi="Arial" w:cs="Arial"/>
        </w:rPr>
      </w:pPr>
    </w:p>
    <w:sectPr w:rsidR="00C97B50" w:rsidRPr="000E1B65" w:rsidSect="00B03655">
      <w:headerReference w:type="default" r:id="rId12"/>
      <w:footerReference w:type="default" r:id="rId13"/>
      <w:pgSz w:w="11906" w:h="16838"/>
      <w:pgMar w:top="851" w:right="991" w:bottom="1276"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8AA2CC" w14:textId="77777777" w:rsidR="00D52C16" w:rsidRDefault="00D52C16" w:rsidP="0050188C">
      <w:pPr>
        <w:spacing w:after="0" w:line="240" w:lineRule="auto"/>
      </w:pPr>
      <w:r>
        <w:separator/>
      </w:r>
    </w:p>
  </w:endnote>
  <w:endnote w:type="continuationSeparator" w:id="0">
    <w:p w14:paraId="4DDE3877" w14:textId="77777777" w:rsidR="00D52C16" w:rsidRDefault="00D52C16" w:rsidP="0050188C">
      <w:pPr>
        <w:spacing w:after="0" w:line="240" w:lineRule="auto"/>
      </w:pPr>
      <w:r>
        <w:continuationSeparator/>
      </w:r>
    </w:p>
  </w:endnote>
  <w:endnote w:type="continuationNotice" w:id="1">
    <w:p w14:paraId="7BE4A785" w14:textId="77777777" w:rsidR="00D52C16" w:rsidRDefault="00D52C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18" w:type="dxa"/>
      <w:tblInd w:w="38" w:type="dxa"/>
      <w:tblBorders>
        <w:top w:val="single" w:sz="4" w:space="0" w:color="auto"/>
      </w:tblBorders>
      <w:tblLook w:val="01E0" w:firstRow="1" w:lastRow="1" w:firstColumn="1" w:lastColumn="1" w:noHBand="0" w:noVBand="0"/>
    </w:tblPr>
    <w:tblGrid>
      <w:gridCol w:w="1522"/>
      <w:gridCol w:w="8396"/>
    </w:tblGrid>
    <w:tr w:rsidR="00591BD1" w:rsidRPr="00687FD2" w14:paraId="2CE77D55" w14:textId="77777777" w:rsidTr="00BB2137">
      <w:tc>
        <w:tcPr>
          <w:tcW w:w="1522" w:type="dxa"/>
        </w:tcPr>
        <w:p w14:paraId="0948677B" w14:textId="1A917D76" w:rsidR="00591BD1" w:rsidRPr="00B03655" w:rsidRDefault="00474E81" w:rsidP="00BB2137">
          <w:pPr>
            <w:pStyle w:val="Zpat"/>
            <w:tabs>
              <w:tab w:val="left" w:pos="7088"/>
            </w:tabs>
            <w:spacing w:before="120"/>
            <w:rPr>
              <w:rFonts w:ascii="Arial" w:hAnsi="Arial" w:cs="Arial"/>
              <w:b/>
              <w:color w:val="0070C0"/>
              <w:sz w:val="18"/>
              <w:szCs w:val="18"/>
            </w:rPr>
          </w:pPr>
          <w:r w:rsidRPr="00B03655">
            <w:rPr>
              <w:rFonts w:ascii="Arial" w:hAnsi="Arial" w:cs="Arial"/>
              <w:b/>
              <w:color w:val="0070C0"/>
              <w:sz w:val="18"/>
              <w:szCs w:val="18"/>
            </w:rPr>
            <w:t>ÚJV</w:t>
          </w:r>
          <w:r w:rsidR="00B03655" w:rsidRPr="00B03655">
            <w:rPr>
              <w:rFonts w:ascii="Arial" w:hAnsi="Arial" w:cs="Arial"/>
              <w:b/>
              <w:color w:val="0070C0"/>
              <w:sz w:val="18"/>
              <w:szCs w:val="18"/>
            </w:rPr>
            <w:t xml:space="preserve"> Group</w:t>
          </w:r>
        </w:p>
      </w:tc>
      <w:tc>
        <w:tcPr>
          <w:tcW w:w="8396" w:type="dxa"/>
        </w:tcPr>
        <w:p w14:paraId="39B697BA" w14:textId="3A6C31AC" w:rsidR="00591BD1" w:rsidRPr="00B03655" w:rsidRDefault="00591BD1" w:rsidP="00B03655">
          <w:pPr>
            <w:pStyle w:val="Zpat"/>
            <w:tabs>
              <w:tab w:val="clear" w:pos="4536"/>
            </w:tabs>
            <w:spacing w:before="120"/>
            <w:ind w:left="1591" w:right="919"/>
            <w:jc w:val="right"/>
            <w:rPr>
              <w:rFonts w:ascii="Arial" w:hAnsi="Arial" w:cs="Arial"/>
              <w:b/>
              <w:color w:val="0070C0"/>
              <w:sz w:val="18"/>
              <w:szCs w:val="18"/>
            </w:rPr>
          </w:pPr>
          <w:r w:rsidRPr="00B03655">
            <w:rPr>
              <w:rFonts w:ascii="Arial" w:hAnsi="Arial" w:cs="Arial"/>
              <w:b/>
              <w:color w:val="0070C0"/>
              <w:sz w:val="18"/>
              <w:szCs w:val="18"/>
            </w:rPr>
            <w:t xml:space="preserve">                               </w:t>
          </w:r>
          <w:r w:rsidRPr="00B03655">
            <w:rPr>
              <w:rFonts w:ascii="Arial" w:hAnsi="Arial" w:cs="Arial"/>
              <w:b/>
              <w:color w:val="0070C0"/>
              <w:sz w:val="18"/>
              <w:szCs w:val="18"/>
            </w:rPr>
            <w:fldChar w:fldCharType="begin"/>
          </w:r>
          <w:r w:rsidRPr="00B03655">
            <w:rPr>
              <w:rFonts w:ascii="Arial" w:hAnsi="Arial" w:cs="Arial"/>
              <w:b/>
              <w:color w:val="0070C0"/>
              <w:sz w:val="18"/>
              <w:szCs w:val="18"/>
            </w:rPr>
            <w:instrText>PAGE  \* Arabic  \* MERGEFORMAT</w:instrText>
          </w:r>
          <w:r w:rsidRPr="00B03655">
            <w:rPr>
              <w:rFonts w:ascii="Arial" w:hAnsi="Arial" w:cs="Arial"/>
              <w:b/>
              <w:color w:val="0070C0"/>
              <w:sz w:val="18"/>
              <w:szCs w:val="18"/>
            </w:rPr>
            <w:fldChar w:fldCharType="separate"/>
          </w:r>
          <w:r w:rsidRPr="00B03655">
            <w:rPr>
              <w:rFonts w:ascii="Arial" w:hAnsi="Arial" w:cs="Arial"/>
              <w:b/>
              <w:color w:val="0070C0"/>
              <w:sz w:val="18"/>
              <w:szCs w:val="18"/>
            </w:rPr>
            <w:t>1</w:t>
          </w:r>
          <w:r w:rsidRPr="00B03655">
            <w:rPr>
              <w:rFonts w:ascii="Arial" w:hAnsi="Arial" w:cs="Arial"/>
              <w:b/>
              <w:color w:val="0070C0"/>
              <w:sz w:val="18"/>
              <w:szCs w:val="18"/>
            </w:rPr>
            <w:fldChar w:fldCharType="end"/>
          </w:r>
          <w:r w:rsidR="00B03655" w:rsidRPr="00B03655">
            <w:rPr>
              <w:rFonts w:ascii="Arial" w:hAnsi="Arial" w:cs="Arial"/>
              <w:b/>
              <w:color w:val="0070C0"/>
              <w:sz w:val="18"/>
              <w:szCs w:val="18"/>
            </w:rPr>
            <w:t>/</w:t>
          </w:r>
          <w:r w:rsidRPr="00B03655">
            <w:rPr>
              <w:rFonts w:ascii="Arial" w:hAnsi="Arial" w:cs="Arial"/>
              <w:b/>
              <w:color w:val="0070C0"/>
              <w:sz w:val="18"/>
              <w:szCs w:val="18"/>
            </w:rPr>
            <w:fldChar w:fldCharType="begin"/>
          </w:r>
          <w:r w:rsidRPr="00B03655">
            <w:rPr>
              <w:rFonts w:ascii="Arial" w:hAnsi="Arial" w:cs="Arial"/>
              <w:b/>
              <w:color w:val="0070C0"/>
              <w:sz w:val="18"/>
              <w:szCs w:val="18"/>
            </w:rPr>
            <w:instrText>NUMPAGES  \* Arabic  \* MERGEFORMAT</w:instrText>
          </w:r>
          <w:r w:rsidRPr="00B03655">
            <w:rPr>
              <w:rFonts w:ascii="Arial" w:hAnsi="Arial" w:cs="Arial"/>
              <w:b/>
              <w:color w:val="0070C0"/>
              <w:sz w:val="18"/>
              <w:szCs w:val="18"/>
            </w:rPr>
            <w:fldChar w:fldCharType="separate"/>
          </w:r>
          <w:r w:rsidRPr="00B03655">
            <w:rPr>
              <w:rFonts w:ascii="Arial" w:hAnsi="Arial" w:cs="Arial"/>
              <w:b/>
              <w:color w:val="0070C0"/>
              <w:sz w:val="18"/>
              <w:szCs w:val="18"/>
            </w:rPr>
            <w:t>2</w:t>
          </w:r>
          <w:r w:rsidRPr="00B03655">
            <w:rPr>
              <w:rFonts w:ascii="Arial" w:hAnsi="Arial" w:cs="Arial"/>
              <w:b/>
              <w:color w:val="0070C0"/>
              <w:sz w:val="18"/>
              <w:szCs w:val="18"/>
            </w:rPr>
            <w:fldChar w:fldCharType="end"/>
          </w:r>
        </w:p>
      </w:tc>
    </w:tr>
    <w:tr w:rsidR="00B03655" w:rsidRPr="00687FD2" w14:paraId="11EF6A32" w14:textId="77777777" w:rsidTr="00BB2137">
      <w:tc>
        <w:tcPr>
          <w:tcW w:w="1522" w:type="dxa"/>
        </w:tcPr>
        <w:p w14:paraId="1DF34749" w14:textId="77777777" w:rsidR="00B03655" w:rsidRPr="00B03655" w:rsidRDefault="00B03655" w:rsidP="00BB2137">
          <w:pPr>
            <w:pStyle w:val="Zpat"/>
            <w:tabs>
              <w:tab w:val="left" w:pos="7088"/>
            </w:tabs>
            <w:spacing w:before="120"/>
            <w:rPr>
              <w:rFonts w:ascii="Arial" w:hAnsi="Arial" w:cs="Arial"/>
              <w:b/>
              <w:color w:val="0070C0"/>
              <w:sz w:val="18"/>
              <w:szCs w:val="18"/>
            </w:rPr>
          </w:pPr>
        </w:p>
      </w:tc>
      <w:tc>
        <w:tcPr>
          <w:tcW w:w="8396" w:type="dxa"/>
        </w:tcPr>
        <w:p w14:paraId="19028D32" w14:textId="77777777" w:rsidR="00B03655" w:rsidRPr="00B03655" w:rsidRDefault="00B03655" w:rsidP="00B03655">
          <w:pPr>
            <w:pStyle w:val="Zpat"/>
            <w:tabs>
              <w:tab w:val="clear" w:pos="4536"/>
            </w:tabs>
            <w:spacing w:before="120"/>
            <w:ind w:right="919"/>
            <w:rPr>
              <w:rFonts w:ascii="Arial" w:hAnsi="Arial" w:cs="Arial"/>
              <w:b/>
              <w:color w:val="0070C0"/>
              <w:sz w:val="18"/>
              <w:szCs w:val="18"/>
            </w:rPr>
          </w:pPr>
        </w:p>
      </w:tc>
    </w:tr>
  </w:tbl>
  <w:p w14:paraId="5307F761" w14:textId="77777777" w:rsidR="00591BD1" w:rsidRDefault="00591BD1" w:rsidP="0021272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3BD990" w14:textId="77777777" w:rsidR="00D52C16" w:rsidRDefault="00D52C16" w:rsidP="0050188C">
      <w:pPr>
        <w:spacing w:after="0" w:line="240" w:lineRule="auto"/>
      </w:pPr>
      <w:r>
        <w:separator/>
      </w:r>
    </w:p>
  </w:footnote>
  <w:footnote w:type="continuationSeparator" w:id="0">
    <w:p w14:paraId="3A78D7AA" w14:textId="77777777" w:rsidR="00D52C16" w:rsidRDefault="00D52C16" w:rsidP="0050188C">
      <w:pPr>
        <w:spacing w:after="0" w:line="240" w:lineRule="auto"/>
      </w:pPr>
      <w:r>
        <w:continuationSeparator/>
      </w:r>
    </w:p>
  </w:footnote>
  <w:footnote w:type="continuationNotice" w:id="1">
    <w:p w14:paraId="2DCA7A1D" w14:textId="77777777" w:rsidR="00D52C16" w:rsidRDefault="00D52C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A5DE1" w14:textId="70FBD20C" w:rsidR="00591BD1" w:rsidRDefault="00591BD1">
    <w:pPr>
      <w:pStyle w:val="Zhlav"/>
    </w:pPr>
    <w:r>
      <w:rPr>
        <w:noProof/>
      </w:rPr>
      <mc:AlternateContent>
        <mc:Choice Requires="wps">
          <w:drawing>
            <wp:anchor distT="0" distB="0" distL="114300" distR="114300" simplePos="0" relativeHeight="251658240" behindDoc="0" locked="0" layoutInCell="0" allowOverlap="1" wp14:anchorId="07B6161E" wp14:editId="03A12D4E">
              <wp:simplePos x="0" y="0"/>
              <wp:positionH relativeFrom="page">
                <wp:posOffset>0</wp:posOffset>
              </wp:positionH>
              <wp:positionV relativeFrom="page">
                <wp:posOffset>317500</wp:posOffset>
              </wp:positionV>
              <wp:extent cx="7560310" cy="273050"/>
              <wp:effectExtent l="0" t="0" r="0" b="12700"/>
              <wp:wrapNone/>
              <wp:docPr id="1" name="MSIPCM6f30477f856718e573e81e70" descr="{&quot;HashCode&quot;:-164910296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497EE40" w14:textId="6B1B3750" w:rsidR="00591BD1" w:rsidRPr="00B03B79" w:rsidRDefault="00AF7320" w:rsidP="00B03B79">
                          <w:pPr>
                            <w:spacing w:after="0"/>
                            <w:jc w:val="right"/>
                            <w:rPr>
                              <w:rFonts w:ascii="Calibri" w:hAnsi="Calibri" w:cs="Calibri"/>
                              <w:color w:val="000000"/>
                              <w:sz w:val="20"/>
                            </w:rPr>
                          </w:pPr>
                          <w:r>
                            <w:rPr>
                              <w:rFonts w:ascii="Calibri" w:hAnsi="Calibri" w:cs="Calibri"/>
                              <w:color w:val="000000"/>
                              <w:sz w:val="20"/>
                            </w:rPr>
                            <w:t xml:space="preserve">Interní / </w:t>
                          </w:r>
                          <w:proofErr w:type="spellStart"/>
                          <w:r>
                            <w:rPr>
                              <w:rFonts w:ascii="Calibri" w:hAnsi="Calibri" w:cs="Calibri"/>
                              <w:color w:val="000000"/>
                              <w:sz w:val="20"/>
                            </w:rPr>
                            <w:t>Internal</w:t>
                          </w:r>
                          <w:proofErr w:type="spellEnd"/>
                        </w:p>
                      </w:txbxContent>
                    </wps:txbx>
                    <wps:bodyPr rot="0" spcFirstLastPara="0" vertOverflow="overflow" horzOverflow="overflow" vert="horz" wrap="square" lIns="91440" tIns="0" rIns="381000" bIns="0" numCol="1" spcCol="0" rtlCol="0" fromWordArt="0" anchor="t" anchorCtr="0" forceAA="0" compatLnSpc="1">
                      <a:prstTxWarp prst="textNoShape">
                        <a:avLst/>
                      </a:prstTxWarp>
                      <a:noAutofit/>
                    </wps:bodyPr>
                  </wps:wsp>
                </a:graphicData>
              </a:graphic>
            </wp:anchor>
          </w:drawing>
        </mc:Choice>
        <mc:Fallback>
          <w:pict>
            <v:shapetype w14:anchorId="07B6161E" id="_x0000_t202" coordsize="21600,21600" o:spt="202" path="m,l,21600r21600,l21600,xe">
              <v:stroke joinstyle="miter"/>
              <v:path gradientshapeok="t" o:connecttype="rect"/>
            </v:shapetype>
            <v:shape id="MSIPCM6f30477f856718e573e81e70" o:spid="_x0000_s1026" type="#_x0000_t202" alt="{&quot;HashCode&quot;:-1649102963,&quot;Height&quot;:841.0,&quot;Width&quot;:595.0,&quot;Placement&quot;:&quot;Header&quot;,&quot;Index&quot;:&quot;Primary&quot;,&quot;Section&quot;:1,&quot;Top&quot;:0.0,&quot;Left&quot;:0.0}" style="position:absolute;margin-left:0;margin-top:25pt;width:595.3pt;height:21.5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" o:allowincell="f" filled="f" stroked="f" strokeweight=".5pt">
              <v:textbox inset=",0,30pt,0">
                <w:txbxContent>
                  <w:p w14:paraId="2497EE40" w14:textId="6B1B3750" w:rsidR="00591BD1" w:rsidRPr="00B03B79" w:rsidRDefault="00AF7320" w:rsidP="00B03B79">
                    <w:pPr>
                      <w:spacing w:after="0"/>
                      <w:jc w:val="right"/>
                      <w:rPr>
                        <w:rFonts w:ascii="Calibri" w:hAnsi="Calibri" w:cs="Calibri"/>
                        <w:color w:val="000000"/>
                        <w:sz w:val="20"/>
                      </w:rPr>
                    </w:pPr>
                    <w:r>
                      <w:rPr>
                        <w:rFonts w:ascii="Calibri" w:hAnsi="Calibri" w:cs="Calibri"/>
                        <w:color w:val="000000"/>
                        <w:sz w:val="20"/>
                      </w:rPr>
                      <w:t xml:space="preserve">Interní / </w:t>
                    </w:r>
                    <w:proofErr w:type="spellStart"/>
                    <w:r>
                      <w:rPr>
                        <w:rFonts w:ascii="Calibri" w:hAnsi="Calibri" w:cs="Calibri"/>
                        <w:color w:val="000000"/>
                        <w:sz w:val="20"/>
                      </w:rPr>
                      <w:t>Internal</w:t>
                    </w:r>
                    <w:proofErr w:type="spellEnd"/>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42943"/>
    <w:multiLevelType w:val="multilevel"/>
    <w:tmpl w:val="5D68DB36"/>
    <w:lvl w:ilvl="0">
      <w:start w:val="1"/>
      <w:numFmt w:val="decimal"/>
      <w:pStyle w:val="Nadpis1"/>
      <w:lvlText w:val="%1."/>
      <w:lvlJc w:val="left"/>
      <w:pPr>
        <w:ind w:left="720" w:hanging="360"/>
      </w:pPr>
    </w:lvl>
    <w:lvl w:ilvl="1">
      <w:start w:val="1"/>
      <w:numFmt w:val="decimal"/>
      <w:isLgl/>
      <w:lvlText w:val="%1.%2."/>
      <w:lvlJc w:val="left"/>
      <w:pPr>
        <w:ind w:left="720" w:hanging="360"/>
      </w:pPr>
      <w:rPr>
        <w:rFonts w:hint="default"/>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5E552BC"/>
    <w:multiLevelType w:val="multilevel"/>
    <w:tmpl w:val="79B0C6DC"/>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6092F61"/>
    <w:multiLevelType w:val="hybridMultilevel"/>
    <w:tmpl w:val="0784924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AC7DFA"/>
    <w:multiLevelType w:val="hybridMultilevel"/>
    <w:tmpl w:val="591C04E2"/>
    <w:lvl w:ilvl="0" w:tplc="76EEF1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FD0CDD"/>
    <w:multiLevelType w:val="hybridMultilevel"/>
    <w:tmpl w:val="5770CBCE"/>
    <w:lvl w:ilvl="0" w:tplc="04050013">
      <w:start w:val="1"/>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320E5C"/>
    <w:multiLevelType w:val="hybridMultilevel"/>
    <w:tmpl w:val="0CC427F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1270F9"/>
    <w:multiLevelType w:val="hybridMultilevel"/>
    <w:tmpl w:val="E56CEA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B754E6"/>
    <w:multiLevelType w:val="hybridMultilevel"/>
    <w:tmpl w:val="61DE1ED4"/>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45A4CF1"/>
    <w:multiLevelType w:val="hybridMultilevel"/>
    <w:tmpl w:val="FA704F8A"/>
    <w:lvl w:ilvl="0" w:tplc="0B88C3B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65B3301"/>
    <w:multiLevelType w:val="hybridMultilevel"/>
    <w:tmpl w:val="D710240A"/>
    <w:lvl w:ilvl="0" w:tplc="91ECB72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EB2C83"/>
    <w:multiLevelType w:val="hybridMultilevel"/>
    <w:tmpl w:val="536494A2"/>
    <w:lvl w:ilvl="0" w:tplc="04050017">
      <w:start w:val="1"/>
      <w:numFmt w:val="lowerLetter"/>
      <w:lvlText w:val="%1)"/>
      <w:lvlJc w:val="left"/>
      <w:pPr>
        <w:ind w:left="1080" w:hanging="360"/>
      </w:pPr>
    </w:lvl>
    <w:lvl w:ilvl="1" w:tplc="19C27816">
      <w:start w:val="1"/>
      <w:numFmt w:val="upperRoman"/>
      <w:lvlText w:val="%2."/>
      <w:lvlJc w:val="right"/>
      <w:pPr>
        <w:ind w:left="192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28CB338A"/>
    <w:multiLevelType w:val="hybridMultilevel"/>
    <w:tmpl w:val="A888EE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C77E1E"/>
    <w:multiLevelType w:val="hybridMultilevel"/>
    <w:tmpl w:val="3D50780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32001ED"/>
    <w:multiLevelType w:val="hybridMultilevel"/>
    <w:tmpl w:val="84B24AD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0F3468"/>
    <w:multiLevelType w:val="hybridMultilevel"/>
    <w:tmpl w:val="813AFA1A"/>
    <w:lvl w:ilvl="0" w:tplc="396EAF2A">
      <w:start w:val="1"/>
      <w:numFmt w:val="decimal"/>
      <w:pStyle w:val="Nadpis3"/>
      <w:lvlText w:val="%1.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60A75"/>
    <w:multiLevelType w:val="hybridMultilevel"/>
    <w:tmpl w:val="B9D49A58"/>
    <w:lvl w:ilvl="0" w:tplc="2A161C1A">
      <w:start w:val="1"/>
      <w:numFmt w:val="decimal"/>
      <w:pStyle w:val="Nadpis2"/>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AC167E"/>
    <w:multiLevelType w:val="hybridMultilevel"/>
    <w:tmpl w:val="61DE1ED4"/>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97C1AB8"/>
    <w:multiLevelType w:val="hybridMultilevel"/>
    <w:tmpl w:val="992CD556"/>
    <w:lvl w:ilvl="0" w:tplc="FFFFFFFF">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970362"/>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C3E6491"/>
    <w:multiLevelType w:val="hybridMultilevel"/>
    <w:tmpl w:val="D4B271D0"/>
    <w:lvl w:ilvl="0" w:tplc="67B2B76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EC3782"/>
    <w:multiLevelType w:val="hybridMultilevel"/>
    <w:tmpl w:val="B60C82B8"/>
    <w:lvl w:ilvl="0" w:tplc="C58075E0">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A83DB8"/>
    <w:multiLevelType w:val="hybridMultilevel"/>
    <w:tmpl w:val="FA704F8A"/>
    <w:lvl w:ilvl="0" w:tplc="0B88C3B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7900C9"/>
    <w:multiLevelType w:val="hybridMultilevel"/>
    <w:tmpl w:val="94F86E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3917A64"/>
    <w:multiLevelType w:val="hybridMultilevel"/>
    <w:tmpl w:val="77E4D4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6B04700"/>
    <w:multiLevelType w:val="hybridMultilevel"/>
    <w:tmpl w:val="1D0E1888"/>
    <w:lvl w:ilvl="0" w:tplc="7E0E82AA">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DEC58D7"/>
    <w:multiLevelType w:val="hybridMultilevel"/>
    <w:tmpl w:val="F2846940"/>
    <w:lvl w:ilvl="0" w:tplc="76EEF1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FD86E25"/>
    <w:multiLevelType w:val="hybridMultilevel"/>
    <w:tmpl w:val="7C72B4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B886E5B"/>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55731125">
    <w:abstractNumId w:val="0"/>
  </w:num>
  <w:num w:numId="2" w16cid:durableId="1026325308">
    <w:abstractNumId w:val="15"/>
  </w:num>
  <w:num w:numId="3" w16cid:durableId="97870568">
    <w:abstractNumId w:val="14"/>
  </w:num>
  <w:num w:numId="4" w16cid:durableId="1167553057">
    <w:abstractNumId w:val="1"/>
  </w:num>
  <w:num w:numId="5" w16cid:durableId="1647124175">
    <w:abstractNumId w:val="27"/>
  </w:num>
  <w:num w:numId="6" w16cid:durableId="1955937479">
    <w:abstractNumId w:val="5"/>
  </w:num>
  <w:num w:numId="7" w16cid:durableId="35010817">
    <w:abstractNumId w:val="18"/>
  </w:num>
  <w:num w:numId="8" w16cid:durableId="1396970053">
    <w:abstractNumId w:val="7"/>
  </w:num>
  <w:num w:numId="9" w16cid:durableId="1013994088">
    <w:abstractNumId w:val="17"/>
  </w:num>
  <w:num w:numId="10" w16cid:durableId="760223687">
    <w:abstractNumId w:val="10"/>
  </w:num>
  <w:num w:numId="11" w16cid:durableId="7221413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25981087">
    <w:abstractNumId w:val="25"/>
  </w:num>
  <w:num w:numId="13" w16cid:durableId="507795240">
    <w:abstractNumId w:val="19"/>
  </w:num>
  <w:num w:numId="14" w16cid:durableId="978068536">
    <w:abstractNumId w:val="8"/>
  </w:num>
  <w:num w:numId="15" w16cid:durableId="191917320">
    <w:abstractNumId w:val="9"/>
  </w:num>
  <w:num w:numId="16" w16cid:durableId="1872768685">
    <w:abstractNumId w:val="3"/>
  </w:num>
  <w:num w:numId="17" w16cid:durableId="117843300">
    <w:abstractNumId w:val="12"/>
  </w:num>
  <w:num w:numId="18" w16cid:durableId="285544423">
    <w:abstractNumId w:val="6"/>
  </w:num>
  <w:num w:numId="19" w16cid:durableId="84764214">
    <w:abstractNumId w:val="24"/>
  </w:num>
  <w:num w:numId="20" w16cid:durableId="1324164610">
    <w:abstractNumId w:val="16"/>
  </w:num>
  <w:num w:numId="21" w16cid:durableId="2078165420">
    <w:abstractNumId w:val="13"/>
  </w:num>
  <w:num w:numId="22" w16cid:durableId="1300309031">
    <w:abstractNumId w:val="23"/>
  </w:num>
  <w:num w:numId="23" w16cid:durableId="873613253">
    <w:abstractNumId w:val="22"/>
  </w:num>
  <w:num w:numId="24" w16cid:durableId="752118338">
    <w:abstractNumId w:val="2"/>
  </w:num>
  <w:num w:numId="25" w16cid:durableId="1304504403">
    <w:abstractNumId w:val="20"/>
  </w:num>
  <w:num w:numId="26" w16cid:durableId="664279907">
    <w:abstractNumId w:val="21"/>
  </w:num>
  <w:num w:numId="27" w16cid:durableId="1606233295">
    <w:abstractNumId w:val="4"/>
  </w:num>
  <w:num w:numId="28" w16cid:durableId="130028030">
    <w:abstractNumId w:val="11"/>
  </w:num>
  <w:num w:numId="29" w16cid:durableId="248271345">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88C"/>
    <w:rsid w:val="0000075E"/>
    <w:rsid w:val="000112EA"/>
    <w:rsid w:val="000118DE"/>
    <w:rsid w:val="000174AE"/>
    <w:rsid w:val="00021831"/>
    <w:rsid w:val="000242D9"/>
    <w:rsid w:val="0003483B"/>
    <w:rsid w:val="0004454B"/>
    <w:rsid w:val="000449A9"/>
    <w:rsid w:val="00047AC9"/>
    <w:rsid w:val="00062CEA"/>
    <w:rsid w:val="000A1FA9"/>
    <w:rsid w:val="000B1F1D"/>
    <w:rsid w:val="000B37EF"/>
    <w:rsid w:val="000D2896"/>
    <w:rsid w:val="000D57F4"/>
    <w:rsid w:val="000E1B65"/>
    <w:rsid w:val="000F1FF7"/>
    <w:rsid w:val="000F2EEF"/>
    <w:rsid w:val="00100AF9"/>
    <w:rsid w:val="001103C6"/>
    <w:rsid w:val="00121E93"/>
    <w:rsid w:val="00126EF9"/>
    <w:rsid w:val="001318B8"/>
    <w:rsid w:val="00133A05"/>
    <w:rsid w:val="00141CF5"/>
    <w:rsid w:val="00154E25"/>
    <w:rsid w:val="0016356E"/>
    <w:rsid w:val="0017016B"/>
    <w:rsid w:val="00177DE2"/>
    <w:rsid w:val="001A3A5A"/>
    <w:rsid w:val="001A54EB"/>
    <w:rsid w:val="001B0EFE"/>
    <w:rsid w:val="001C04B9"/>
    <w:rsid w:val="001D2700"/>
    <w:rsid w:val="001D2D76"/>
    <w:rsid w:val="001D58A8"/>
    <w:rsid w:val="001F5466"/>
    <w:rsid w:val="00204932"/>
    <w:rsid w:val="00212728"/>
    <w:rsid w:val="002138BE"/>
    <w:rsid w:val="002142A6"/>
    <w:rsid w:val="00214C8D"/>
    <w:rsid w:val="00223F97"/>
    <w:rsid w:val="002309BD"/>
    <w:rsid w:val="002332E3"/>
    <w:rsid w:val="002406B6"/>
    <w:rsid w:val="00244268"/>
    <w:rsid w:val="0024489E"/>
    <w:rsid w:val="00247A6D"/>
    <w:rsid w:val="00250539"/>
    <w:rsid w:val="00260CA6"/>
    <w:rsid w:val="00267CE1"/>
    <w:rsid w:val="00271409"/>
    <w:rsid w:val="002805ED"/>
    <w:rsid w:val="00282910"/>
    <w:rsid w:val="002843DE"/>
    <w:rsid w:val="002866E1"/>
    <w:rsid w:val="002931EF"/>
    <w:rsid w:val="00297D14"/>
    <w:rsid w:val="002A0ED0"/>
    <w:rsid w:val="002B3865"/>
    <w:rsid w:val="002B3DD0"/>
    <w:rsid w:val="002B5F7A"/>
    <w:rsid w:val="002C078E"/>
    <w:rsid w:val="002C08B7"/>
    <w:rsid w:val="002C1B8F"/>
    <w:rsid w:val="002C4571"/>
    <w:rsid w:val="002C6096"/>
    <w:rsid w:val="002D09CB"/>
    <w:rsid w:val="002D3D59"/>
    <w:rsid w:val="002D3F27"/>
    <w:rsid w:val="00300406"/>
    <w:rsid w:val="0030114A"/>
    <w:rsid w:val="003059CD"/>
    <w:rsid w:val="003060C9"/>
    <w:rsid w:val="00312771"/>
    <w:rsid w:val="00316B3E"/>
    <w:rsid w:val="00334471"/>
    <w:rsid w:val="00336F19"/>
    <w:rsid w:val="00337F23"/>
    <w:rsid w:val="00345473"/>
    <w:rsid w:val="0034547B"/>
    <w:rsid w:val="00350730"/>
    <w:rsid w:val="00353B83"/>
    <w:rsid w:val="003545C9"/>
    <w:rsid w:val="0035566C"/>
    <w:rsid w:val="00361481"/>
    <w:rsid w:val="003638AC"/>
    <w:rsid w:val="00364029"/>
    <w:rsid w:val="0036489C"/>
    <w:rsid w:val="00366161"/>
    <w:rsid w:val="0038668F"/>
    <w:rsid w:val="00390F72"/>
    <w:rsid w:val="0039261F"/>
    <w:rsid w:val="00392D6B"/>
    <w:rsid w:val="0039354C"/>
    <w:rsid w:val="003A333C"/>
    <w:rsid w:val="003A70E6"/>
    <w:rsid w:val="003B2134"/>
    <w:rsid w:val="003B735F"/>
    <w:rsid w:val="003B76C6"/>
    <w:rsid w:val="003C06DF"/>
    <w:rsid w:val="003C48CD"/>
    <w:rsid w:val="003D4228"/>
    <w:rsid w:val="003E2F3C"/>
    <w:rsid w:val="003E5E6A"/>
    <w:rsid w:val="003F0F99"/>
    <w:rsid w:val="003F1EDB"/>
    <w:rsid w:val="003F433F"/>
    <w:rsid w:val="003F6043"/>
    <w:rsid w:val="00406C94"/>
    <w:rsid w:val="00407AC0"/>
    <w:rsid w:val="00410446"/>
    <w:rsid w:val="0041281A"/>
    <w:rsid w:val="00412FC9"/>
    <w:rsid w:val="004178B5"/>
    <w:rsid w:val="00426AEF"/>
    <w:rsid w:val="00441A70"/>
    <w:rsid w:val="00441D76"/>
    <w:rsid w:val="00447A0F"/>
    <w:rsid w:val="00452B61"/>
    <w:rsid w:val="0046191A"/>
    <w:rsid w:val="00464144"/>
    <w:rsid w:val="00466D43"/>
    <w:rsid w:val="00474E81"/>
    <w:rsid w:val="00474F81"/>
    <w:rsid w:val="004750A0"/>
    <w:rsid w:val="00475E6F"/>
    <w:rsid w:val="004812A1"/>
    <w:rsid w:val="00486CC0"/>
    <w:rsid w:val="0049066E"/>
    <w:rsid w:val="004A1308"/>
    <w:rsid w:val="004A2A84"/>
    <w:rsid w:val="004A68DB"/>
    <w:rsid w:val="004A6DD4"/>
    <w:rsid w:val="004B1762"/>
    <w:rsid w:val="004B796A"/>
    <w:rsid w:val="004C5133"/>
    <w:rsid w:val="004E0C72"/>
    <w:rsid w:val="004E6660"/>
    <w:rsid w:val="004F464D"/>
    <w:rsid w:val="00500118"/>
    <w:rsid w:val="0050188C"/>
    <w:rsid w:val="00502B75"/>
    <w:rsid w:val="00503AA1"/>
    <w:rsid w:val="00504684"/>
    <w:rsid w:val="00521968"/>
    <w:rsid w:val="00524D5B"/>
    <w:rsid w:val="00525DA3"/>
    <w:rsid w:val="00530343"/>
    <w:rsid w:val="00533D2E"/>
    <w:rsid w:val="00536DF8"/>
    <w:rsid w:val="00542F6E"/>
    <w:rsid w:val="00543EBA"/>
    <w:rsid w:val="00545505"/>
    <w:rsid w:val="00557669"/>
    <w:rsid w:val="00562E3C"/>
    <w:rsid w:val="005761CB"/>
    <w:rsid w:val="005831AA"/>
    <w:rsid w:val="00584ACC"/>
    <w:rsid w:val="00587671"/>
    <w:rsid w:val="00591BD1"/>
    <w:rsid w:val="005A2756"/>
    <w:rsid w:val="005A583D"/>
    <w:rsid w:val="005B7AEA"/>
    <w:rsid w:val="005D2C61"/>
    <w:rsid w:val="005D4459"/>
    <w:rsid w:val="005D688B"/>
    <w:rsid w:val="005E19DD"/>
    <w:rsid w:val="005E79FF"/>
    <w:rsid w:val="005F44CF"/>
    <w:rsid w:val="005F5D12"/>
    <w:rsid w:val="00600F59"/>
    <w:rsid w:val="006023E0"/>
    <w:rsid w:val="00605A28"/>
    <w:rsid w:val="00607D1C"/>
    <w:rsid w:val="00610ACE"/>
    <w:rsid w:val="0061711F"/>
    <w:rsid w:val="0063249A"/>
    <w:rsid w:val="00633FD2"/>
    <w:rsid w:val="006356ED"/>
    <w:rsid w:val="006459F8"/>
    <w:rsid w:val="00660D47"/>
    <w:rsid w:val="0066295D"/>
    <w:rsid w:val="00664C74"/>
    <w:rsid w:val="00670890"/>
    <w:rsid w:val="006750DF"/>
    <w:rsid w:val="00687FD2"/>
    <w:rsid w:val="006949D4"/>
    <w:rsid w:val="006955C8"/>
    <w:rsid w:val="00695673"/>
    <w:rsid w:val="006A0705"/>
    <w:rsid w:val="006A1554"/>
    <w:rsid w:val="006A18C0"/>
    <w:rsid w:val="006B1C12"/>
    <w:rsid w:val="006B3B10"/>
    <w:rsid w:val="006B5C44"/>
    <w:rsid w:val="006E562C"/>
    <w:rsid w:val="006F6010"/>
    <w:rsid w:val="00703D35"/>
    <w:rsid w:val="007052D4"/>
    <w:rsid w:val="00707D30"/>
    <w:rsid w:val="007124B4"/>
    <w:rsid w:val="00720DB4"/>
    <w:rsid w:val="00730CAD"/>
    <w:rsid w:val="00733952"/>
    <w:rsid w:val="00734276"/>
    <w:rsid w:val="007348C3"/>
    <w:rsid w:val="00735838"/>
    <w:rsid w:val="00740037"/>
    <w:rsid w:val="00743960"/>
    <w:rsid w:val="00763ED9"/>
    <w:rsid w:val="00765EA7"/>
    <w:rsid w:val="00767A59"/>
    <w:rsid w:val="0077022F"/>
    <w:rsid w:val="00771649"/>
    <w:rsid w:val="007721CF"/>
    <w:rsid w:val="00774157"/>
    <w:rsid w:val="00782C55"/>
    <w:rsid w:val="007840C5"/>
    <w:rsid w:val="00793DD3"/>
    <w:rsid w:val="0079483C"/>
    <w:rsid w:val="007A2C12"/>
    <w:rsid w:val="007A643C"/>
    <w:rsid w:val="007B0A8D"/>
    <w:rsid w:val="007B1131"/>
    <w:rsid w:val="007B2F51"/>
    <w:rsid w:val="007B45D2"/>
    <w:rsid w:val="007B6A65"/>
    <w:rsid w:val="007C1008"/>
    <w:rsid w:val="007C4FAB"/>
    <w:rsid w:val="007D05F5"/>
    <w:rsid w:val="007D3710"/>
    <w:rsid w:val="007D5D81"/>
    <w:rsid w:val="007E0736"/>
    <w:rsid w:val="007E5824"/>
    <w:rsid w:val="007E70B9"/>
    <w:rsid w:val="007F02E4"/>
    <w:rsid w:val="007F52D3"/>
    <w:rsid w:val="00802737"/>
    <w:rsid w:val="00817D13"/>
    <w:rsid w:val="00826C01"/>
    <w:rsid w:val="00833ADB"/>
    <w:rsid w:val="00837647"/>
    <w:rsid w:val="00847924"/>
    <w:rsid w:val="00851A0B"/>
    <w:rsid w:val="00861FB7"/>
    <w:rsid w:val="008702DB"/>
    <w:rsid w:val="008857F1"/>
    <w:rsid w:val="008901BA"/>
    <w:rsid w:val="008B6D3B"/>
    <w:rsid w:val="008B7734"/>
    <w:rsid w:val="008B7EE9"/>
    <w:rsid w:val="008C348C"/>
    <w:rsid w:val="008C6923"/>
    <w:rsid w:val="008C6F36"/>
    <w:rsid w:val="008D24E0"/>
    <w:rsid w:val="008D356F"/>
    <w:rsid w:val="008D4CCE"/>
    <w:rsid w:val="008D5460"/>
    <w:rsid w:val="008E2EC5"/>
    <w:rsid w:val="008E412E"/>
    <w:rsid w:val="008E4832"/>
    <w:rsid w:val="008F6A33"/>
    <w:rsid w:val="008F6F5E"/>
    <w:rsid w:val="00913535"/>
    <w:rsid w:val="00914989"/>
    <w:rsid w:val="0091586C"/>
    <w:rsid w:val="00922447"/>
    <w:rsid w:val="00923895"/>
    <w:rsid w:val="00925723"/>
    <w:rsid w:val="00926351"/>
    <w:rsid w:val="00934F40"/>
    <w:rsid w:val="00947C6C"/>
    <w:rsid w:val="00951DB1"/>
    <w:rsid w:val="0096200A"/>
    <w:rsid w:val="00972F2A"/>
    <w:rsid w:val="00973D69"/>
    <w:rsid w:val="0098085D"/>
    <w:rsid w:val="00981212"/>
    <w:rsid w:val="00985535"/>
    <w:rsid w:val="00994A11"/>
    <w:rsid w:val="009A4555"/>
    <w:rsid w:val="009A66E2"/>
    <w:rsid w:val="009B5E3E"/>
    <w:rsid w:val="009C0B6E"/>
    <w:rsid w:val="009C55FD"/>
    <w:rsid w:val="009D2C12"/>
    <w:rsid w:val="009F3C4C"/>
    <w:rsid w:val="009F45DF"/>
    <w:rsid w:val="00A0075D"/>
    <w:rsid w:val="00A025C1"/>
    <w:rsid w:val="00A064C2"/>
    <w:rsid w:val="00A104D3"/>
    <w:rsid w:val="00A2038C"/>
    <w:rsid w:val="00A22FB8"/>
    <w:rsid w:val="00A244EA"/>
    <w:rsid w:val="00A34F96"/>
    <w:rsid w:val="00A42EFD"/>
    <w:rsid w:val="00A506A8"/>
    <w:rsid w:val="00A523DA"/>
    <w:rsid w:val="00A52C19"/>
    <w:rsid w:val="00A53A19"/>
    <w:rsid w:val="00A55EC8"/>
    <w:rsid w:val="00A56E00"/>
    <w:rsid w:val="00A639F0"/>
    <w:rsid w:val="00A704BD"/>
    <w:rsid w:val="00A843FB"/>
    <w:rsid w:val="00A85C5D"/>
    <w:rsid w:val="00A922D9"/>
    <w:rsid w:val="00A94154"/>
    <w:rsid w:val="00A97F81"/>
    <w:rsid w:val="00AA0C58"/>
    <w:rsid w:val="00AA0EE2"/>
    <w:rsid w:val="00AB2B19"/>
    <w:rsid w:val="00AC2111"/>
    <w:rsid w:val="00AC6647"/>
    <w:rsid w:val="00AD2167"/>
    <w:rsid w:val="00AF7320"/>
    <w:rsid w:val="00B031F5"/>
    <w:rsid w:val="00B03655"/>
    <w:rsid w:val="00B0398A"/>
    <w:rsid w:val="00B03B79"/>
    <w:rsid w:val="00B07883"/>
    <w:rsid w:val="00B2523D"/>
    <w:rsid w:val="00B25997"/>
    <w:rsid w:val="00B2750C"/>
    <w:rsid w:val="00B35D2B"/>
    <w:rsid w:val="00B35FF5"/>
    <w:rsid w:val="00B45F84"/>
    <w:rsid w:val="00B4772C"/>
    <w:rsid w:val="00B51491"/>
    <w:rsid w:val="00B6123A"/>
    <w:rsid w:val="00B62E31"/>
    <w:rsid w:val="00B653F3"/>
    <w:rsid w:val="00B7497D"/>
    <w:rsid w:val="00B76C4C"/>
    <w:rsid w:val="00B76E47"/>
    <w:rsid w:val="00B81AF3"/>
    <w:rsid w:val="00B83C5E"/>
    <w:rsid w:val="00BA294B"/>
    <w:rsid w:val="00BA7CB9"/>
    <w:rsid w:val="00BB0C57"/>
    <w:rsid w:val="00BB2137"/>
    <w:rsid w:val="00BB74B1"/>
    <w:rsid w:val="00BC4DB8"/>
    <w:rsid w:val="00BC7FC0"/>
    <w:rsid w:val="00BD716A"/>
    <w:rsid w:val="00BF1ADB"/>
    <w:rsid w:val="00BF2502"/>
    <w:rsid w:val="00C02495"/>
    <w:rsid w:val="00C11514"/>
    <w:rsid w:val="00C130B1"/>
    <w:rsid w:val="00C25A0D"/>
    <w:rsid w:val="00C31853"/>
    <w:rsid w:val="00C36BA5"/>
    <w:rsid w:val="00C378DA"/>
    <w:rsid w:val="00C560AE"/>
    <w:rsid w:val="00C56332"/>
    <w:rsid w:val="00C57CEF"/>
    <w:rsid w:val="00C626A4"/>
    <w:rsid w:val="00C70C8E"/>
    <w:rsid w:val="00C70CDE"/>
    <w:rsid w:val="00C7680E"/>
    <w:rsid w:val="00C8569B"/>
    <w:rsid w:val="00C90A69"/>
    <w:rsid w:val="00C93132"/>
    <w:rsid w:val="00C95EC8"/>
    <w:rsid w:val="00C9752F"/>
    <w:rsid w:val="00C97B50"/>
    <w:rsid w:val="00CA4056"/>
    <w:rsid w:val="00CB1057"/>
    <w:rsid w:val="00CB25A3"/>
    <w:rsid w:val="00CB4256"/>
    <w:rsid w:val="00CB756D"/>
    <w:rsid w:val="00CC0E2C"/>
    <w:rsid w:val="00CC7770"/>
    <w:rsid w:val="00CE18DC"/>
    <w:rsid w:val="00CE6F3A"/>
    <w:rsid w:val="00D02BD3"/>
    <w:rsid w:val="00D13F09"/>
    <w:rsid w:val="00D17B89"/>
    <w:rsid w:val="00D2045A"/>
    <w:rsid w:val="00D27566"/>
    <w:rsid w:val="00D277A0"/>
    <w:rsid w:val="00D32717"/>
    <w:rsid w:val="00D35DC0"/>
    <w:rsid w:val="00D35EA5"/>
    <w:rsid w:val="00D3627D"/>
    <w:rsid w:val="00D36F89"/>
    <w:rsid w:val="00D41904"/>
    <w:rsid w:val="00D4401A"/>
    <w:rsid w:val="00D45B64"/>
    <w:rsid w:val="00D52C16"/>
    <w:rsid w:val="00D53A56"/>
    <w:rsid w:val="00D6056E"/>
    <w:rsid w:val="00D64AE6"/>
    <w:rsid w:val="00D67F12"/>
    <w:rsid w:val="00D700BE"/>
    <w:rsid w:val="00D72B61"/>
    <w:rsid w:val="00D775D1"/>
    <w:rsid w:val="00D832D7"/>
    <w:rsid w:val="00D83B84"/>
    <w:rsid w:val="00D85ED1"/>
    <w:rsid w:val="00D863B3"/>
    <w:rsid w:val="00DA1044"/>
    <w:rsid w:val="00DB30E0"/>
    <w:rsid w:val="00DC1EC6"/>
    <w:rsid w:val="00DD51A9"/>
    <w:rsid w:val="00DD5490"/>
    <w:rsid w:val="00DE1A5C"/>
    <w:rsid w:val="00DE5BFA"/>
    <w:rsid w:val="00DF0E23"/>
    <w:rsid w:val="00DF2589"/>
    <w:rsid w:val="00E02C67"/>
    <w:rsid w:val="00E03409"/>
    <w:rsid w:val="00E03A67"/>
    <w:rsid w:val="00E0444F"/>
    <w:rsid w:val="00E04673"/>
    <w:rsid w:val="00E149E7"/>
    <w:rsid w:val="00E15114"/>
    <w:rsid w:val="00E16969"/>
    <w:rsid w:val="00E24757"/>
    <w:rsid w:val="00E33671"/>
    <w:rsid w:val="00E33F46"/>
    <w:rsid w:val="00E43D16"/>
    <w:rsid w:val="00E45A8F"/>
    <w:rsid w:val="00E521AF"/>
    <w:rsid w:val="00E57B9E"/>
    <w:rsid w:val="00E637D5"/>
    <w:rsid w:val="00E64DBA"/>
    <w:rsid w:val="00E655E8"/>
    <w:rsid w:val="00E6683B"/>
    <w:rsid w:val="00E67692"/>
    <w:rsid w:val="00E729EA"/>
    <w:rsid w:val="00E74F22"/>
    <w:rsid w:val="00E94119"/>
    <w:rsid w:val="00EA096D"/>
    <w:rsid w:val="00EA14C1"/>
    <w:rsid w:val="00EA4328"/>
    <w:rsid w:val="00EA5228"/>
    <w:rsid w:val="00EA7910"/>
    <w:rsid w:val="00EB4696"/>
    <w:rsid w:val="00EB7246"/>
    <w:rsid w:val="00EC1B26"/>
    <w:rsid w:val="00EC1B98"/>
    <w:rsid w:val="00EC3DD0"/>
    <w:rsid w:val="00ED7FCE"/>
    <w:rsid w:val="00EE1613"/>
    <w:rsid w:val="00EE46F9"/>
    <w:rsid w:val="00EE4776"/>
    <w:rsid w:val="00EF0F1C"/>
    <w:rsid w:val="00EF0FD5"/>
    <w:rsid w:val="00F12970"/>
    <w:rsid w:val="00F1344A"/>
    <w:rsid w:val="00F146CE"/>
    <w:rsid w:val="00F17167"/>
    <w:rsid w:val="00F25572"/>
    <w:rsid w:val="00F325BF"/>
    <w:rsid w:val="00F354F0"/>
    <w:rsid w:val="00F40781"/>
    <w:rsid w:val="00F4230C"/>
    <w:rsid w:val="00F56B2D"/>
    <w:rsid w:val="00F63E8E"/>
    <w:rsid w:val="00F66F7D"/>
    <w:rsid w:val="00F96D50"/>
    <w:rsid w:val="00FA1431"/>
    <w:rsid w:val="00FA24B2"/>
    <w:rsid w:val="00FB0BCB"/>
    <w:rsid w:val="00FB244E"/>
    <w:rsid w:val="00FC4751"/>
    <w:rsid w:val="00FD2A54"/>
    <w:rsid w:val="00FD5D45"/>
    <w:rsid w:val="00FE3EF0"/>
    <w:rsid w:val="0219FA67"/>
    <w:rsid w:val="03DCF5A2"/>
    <w:rsid w:val="040217AC"/>
    <w:rsid w:val="04CE9E99"/>
    <w:rsid w:val="08912E6E"/>
    <w:rsid w:val="08E337D1"/>
    <w:rsid w:val="096BAA2C"/>
    <w:rsid w:val="0A109FAF"/>
    <w:rsid w:val="0A33EA3E"/>
    <w:rsid w:val="0EF84A9E"/>
    <w:rsid w:val="11952834"/>
    <w:rsid w:val="14064F65"/>
    <w:rsid w:val="17D492EA"/>
    <w:rsid w:val="1D71F65E"/>
    <w:rsid w:val="1DCC3546"/>
    <w:rsid w:val="1FEEFE2D"/>
    <w:rsid w:val="204691B4"/>
    <w:rsid w:val="25C7D1DA"/>
    <w:rsid w:val="26D24E1E"/>
    <w:rsid w:val="2744080A"/>
    <w:rsid w:val="27828C14"/>
    <w:rsid w:val="2DD99129"/>
    <w:rsid w:val="2E53E8DA"/>
    <w:rsid w:val="30E50EE3"/>
    <w:rsid w:val="348ED6E7"/>
    <w:rsid w:val="37BBC79C"/>
    <w:rsid w:val="37CCF242"/>
    <w:rsid w:val="380AA44F"/>
    <w:rsid w:val="38508D32"/>
    <w:rsid w:val="3987F060"/>
    <w:rsid w:val="3D19F0E6"/>
    <w:rsid w:val="3E4A7945"/>
    <w:rsid w:val="3F5BD65E"/>
    <w:rsid w:val="4048C611"/>
    <w:rsid w:val="4265E226"/>
    <w:rsid w:val="465408BF"/>
    <w:rsid w:val="4749602B"/>
    <w:rsid w:val="50FFB6F9"/>
    <w:rsid w:val="559B61AD"/>
    <w:rsid w:val="55FDE963"/>
    <w:rsid w:val="578F66AA"/>
    <w:rsid w:val="5822251E"/>
    <w:rsid w:val="5C5D94D3"/>
    <w:rsid w:val="5CDABEA2"/>
    <w:rsid w:val="5D245949"/>
    <w:rsid w:val="5E0FB12F"/>
    <w:rsid w:val="5E35E437"/>
    <w:rsid w:val="61B4C4A6"/>
    <w:rsid w:val="61F1F7C4"/>
    <w:rsid w:val="6205CCE9"/>
    <w:rsid w:val="6495603D"/>
    <w:rsid w:val="68465C91"/>
    <w:rsid w:val="6A2D38F1"/>
    <w:rsid w:val="6FE5BE4F"/>
    <w:rsid w:val="71AED3AD"/>
    <w:rsid w:val="7277E4F0"/>
    <w:rsid w:val="7CD20503"/>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F15D0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3C48CD"/>
    <w:pPr>
      <w:keepNext/>
      <w:keepLines/>
      <w:numPr>
        <w:numId w:val="1"/>
      </w:numPr>
      <w:spacing w:before="240" w:after="240"/>
      <w:ind w:left="357" w:hanging="357"/>
      <w:outlineLvl w:val="0"/>
    </w:pPr>
    <w:rPr>
      <w:rFonts w:eastAsiaTheme="majorEastAsia" w:cstheme="majorBidi"/>
      <w:b/>
      <w:sz w:val="28"/>
      <w:szCs w:val="32"/>
    </w:rPr>
  </w:style>
  <w:style w:type="paragraph" w:styleId="Nadpis2">
    <w:name w:val="heading 2"/>
    <w:basedOn w:val="Normln"/>
    <w:next w:val="Normln"/>
    <w:link w:val="Nadpis2Char"/>
    <w:uiPriority w:val="9"/>
    <w:unhideWhenUsed/>
    <w:qFormat/>
    <w:rsid w:val="00765EA7"/>
    <w:pPr>
      <w:keepNext/>
      <w:keepLines/>
      <w:numPr>
        <w:numId w:val="2"/>
      </w:numPr>
      <w:spacing w:before="40" w:after="0"/>
      <w:ind w:left="357" w:hanging="357"/>
      <w:outlineLvl w:val="1"/>
    </w:pPr>
    <w:rPr>
      <w:rFonts w:eastAsiaTheme="majorEastAsia" w:cstheme="majorBidi"/>
      <w:b/>
      <w:sz w:val="20"/>
      <w:szCs w:val="26"/>
    </w:rPr>
  </w:style>
  <w:style w:type="paragraph" w:styleId="Nadpis3">
    <w:name w:val="heading 3"/>
    <w:basedOn w:val="Normln"/>
    <w:next w:val="Normln"/>
    <w:link w:val="Nadpis3Char"/>
    <w:uiPriority w:val="9"/>
    <w:unhideWhenUsed/>
    <w:qFormat/>
    <w:rsid w:val="003C48CD"/>
    <w:pPr>
      <w:keepNext/>
      <w:keepLines/>
      <w:numPr>
        <w:numId w:val="3"/>
      </w:numPr>
      <w:spacing w:before="40" w:after="0"/>
      <w:outlineLvl w:val="2"/>
    </w:pPr>
    <w:rPr>
      <w:rFonts w:eastAsiaTheme="majorEastAsia" w:cstheme="majorBid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3B7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3B79"/>
  </w:style>
  <w:style w:type="paragraph" w:styleId="Zpat">
    <w:name w:val="footer"/>
    <w:basedOn w:val="Normln"/>
    <w:link w:val="ZpatChar"/>
    <w:unhideWhenUsed/>
    <w:rsid w:val="00B03B79"/>
    <w:pPr>
      <w:tabs>
        <w:tab w:val="center" w:pos="4536"/>
        <w:tab w:val="right" w:pos="9072"/>
      </w:tabs>
      <w:spacing w:after="0" w:line="240" w:lineRule="auto"/>
    </w:pPr>
  </w:style>
  <w:style w:type="character" w:customStyle="1" w:styleId="ZpatChar">
    <w:name w:val="Zápatí Char"/>
    <w:basedOn w:val="Standardnpsmoodstavce"/>
    <w:link w:val="Zpat"/>
    <w:uiPriority w:val="99"/>
    <w:rsid w:val="00B03B79"/>
  </w:style>
  <w:style w:type="paragraph" w:styleId="Odstavecseseznamem">
    <w:name w:val="List Paragraph"/>
    <w:basedOn w:val="Normln"/>
    <w:uiPriority w:val="34"/>
    <w:qFormat/>
    <w:rsid w:val="00A94154"/>
    <w:pPr>
      <w:ind w:left="720"/>
      <w:contextualSpacing/>
    </w:pPr>
  </w:style>
  <w:style w:type="character" w:customStyle="1" w:styleId="Nadpis1Char">
    <w:name w:val="Nadpis 1 Char"/>
    <w:basedOn w:val="Standardnpsmoodstavce"/>
    <w:link w:val="Nadpis1"/>
    <w:uiPriority w:val="9"/>
    <w:rsid w:val="003C48CD"/>
    <w:rPr>
      <w:rFonts w:eastAsiaTheme="majorEastAsia" w:cstheme="majorBidi"/>
      <w:b/>
      <w:sz w:val="28"/>
      <w:szCs w:val="32"/>
    </w:rPr>
  </w:style>
  <w:style w:type="character" w:customStyle="1" w:styleId="Nadpis2Char">
    <w:name w:val="Nadpis 2 Char"/>
    <w:basedOn w:val="Standardnpsmoodstavce"/>
    <w:link w:val="Nadpis2"/>
    <w:uiPriority w:val="9"/>
    <w:rsid w:val="00765EA7"/>
    <w:rPr>
      <w:rFonts w:eastAsiaTheme="majorEastAsia" w:cstheme="majorBidi"/>
      <w:b/>
      <w:sz w:val="20"/>
      <w:szCs w:val="26"/>
    </w:rPr>
  </w:style>
  <w:style w:type="character" w:customStyle="1" w:styleId="Nadpis3Char">
    <w:name w:val="Nadpis 3 Char"/>
    <w:basedOn w:val="Standardnpsmoodstavce"/>
    <w:link w:val="Nadpis3"/>
    <w:uiPriority w:val="9"/>
    <w:rsid w:val="003C48CD"/>
    <w:rPr>
      <w:rFonts w:eastAsiaTheme="majorEastAsia" w:cstheme="majorBidi"/>
      <w:sz w:val="24"/>
      <w:szCs w:val="24"/>
    </w:rPr>
  </w:style>
  <w:style w:type="paragraph" w:customStyle="1" w:styleId="MMTopic1">
    <w:name w:val="MM Topic 1"/>
    <w:basedOn w:val="Nadpis1"/>
    <w:rsid w:val="00EC1B26"/>
    <w:pPr>
      <w:numPr>
        <w:numId w:val="4"/>
      </w:numPr>
      <w:spacing w:after="0"/>
    </w:pPr>
    <w:rPr>
      <w:rFonts w:asciiTheme="majorHAnsi" w:hAnsiTheme="majorHAnsi"/>
      <w:b w:val="0"/>
      <w:color w:val="2F5496" w:themeColor="accent1" w:themeShade="BF"/>
      <w:sz w:val="32"/>
    </w:rPr>
  </w:style>
  <w:style w:type="paragraph" w:customStyle="1" w:styleId="MMTopic2">
    <w:name w:val="MM Topic 2"/>
    <w:basedOn w:val="Nadpis2"/>
    <w:rsid w:val="00EC1B26"/>
    <w:pPr>
      <w:numPr>
        <w:ilvl w:val="1"/>
        <w:numId w:val="4"/>
      </w:numPr>
    </w:pPr>
    <w:rPr>
      <w:rFonts w:asciiTheme="majorHAnsi" w:hAnsiTheme="majorHAnsi"/>
      <w:b w:val="0"/>
      <w:color w:val="2F5496" w:themeColor="accent1" w:themeShade="BF"/>
      <w:sz w:val="26"/>
    </w:rPr>
  </w:style>
  <w:style w:type="character" w:styleId="Odkaznakoment">
    <w:name w:val="annotation reference"/>
    <w:basedOn w:val="Standardnpsmoodstavce"/>
    <w:uiPriority w:val="99"/>
    <w:semiHidden/>
    <w:unhideWhenUsed/>
    <w:rsid w:val="007B2F51"/>
    <w:rPr>
      <w:sz w:val="16"/>
      <w:szCs w:val="16"/>
    </w:rPr>
  </w:style>
  <w:style w:type="paragraph" w:styleId="Textkomente">
    <w:name w:val="annotation text"/>
    <w:basedOn w:val="Normln"/>
    <w:link w:val="TextkomenteChar"/>
    <w:uiPriority w:val="99"/>
    <w:semiHidden/>
    <w:unhideWhenUsed/>
    <w:rsid w:val="007B2F51"/>
    <w:pPr>
      <w:spacing w:line="240" w:lineRule="auto"/>
    </w:pPr>
    <w:rPr>
      <w:sz w:val="20"/>
      <w:szCs w:val="20"/>
    </w:rPr>
  </w:style>
  <w:style w:type="character" w:customStyle="1" w:styleId="TextkomenteChar">
    <w:name w:val="Text komentáře Char"/>
    <w:basedOn w:val="Standardnpsmoodstavce"/>
    <w:link w:val="Textkomente"/>
    <w:uiPriority w:val="99"/>
    <w:semiHidden/>
    <w:rsid w:val="007B2F51"/>
    <w:rPr>
      <w:sz w:val="20"/>
      <w:szCs w:val="20"/>
    </w:rPr>
  </w:style>
  <w:style w:type="paragraph" w:styleId="Pedmtkomente">
    <w:name w:val="annotation subject"/>
    <w:basedOn w:val="Textkomente"/>
    <w:next w:val="Textkomente"/>
    <w:link w:val="PedmtkomenteChar"/>
    <w:uiPriority w:val="99"/>
    <w:semiHidden/>
    <w:unhideWhenUsed/>
    <w:rsid w:val="007B2F51"/>
    <w:rPr>
      <w:b/>
      <w:bCs/>
    </w:rPr>
  </w:style>
  <w:style w:type="character" w:customStyle="1" w:styleId="PedmtkomenteChar">
    <w:name w:val="Předmět komentáře Char"/>
    <w:basedOn w:val="TextkomenteChar"/>
    <w:link w:val="Pedmtkomente"/>
    <w:uiPriority w:val="99"/>
    <w:semiHidden/>
    <w:rsid w:val="007B2F51"/>
    <w:rPr>
      <w:b/>
      <w:bCs/>
      <w:sz w:val="20"/>
      <w:szCs w:val="20"/>
    </w:rPr>
  </w:style>
  <w:style w:type="paragraph" w:styleId="Textbubliny">
    <w:name w:val="Balloon Text"/>
    <w:basedOn w:val="Normln"/>
    <w:link w:val="TextbublinyChar"/>
    <w:uiPriority w:val="99"/>
    <w:semiHidden/>
    <w:unhideWhenUsed/>
    <w:rsid w:val="007B2F5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B2F51"/>
    <w:rPr>
      <w:rFonts w:ascii="Segoe UI" w:hAnsi="Segoe UI" w:cs="Segoe UI"/>
      <w:sz w:val="18"/>
      <w:szCs w:val="18"/>
    </w:rPr>
  </w:style>
  <w:style w:type="character" w:styleId="Hypertextovodkaz">
    <w:name w:val="Hyperlink"/>
    <w:basedOn w:val="Standardnpsmoodstavce"/>
    <w:uiPriority w:val="99"/>
    <w:unhideWhenUsed/>
    <w:rsid w:val="00542F6E"/>
    <w:rPr>
      <w:color w:val="0563C1" w:themeColor="hyperlink"/>
      <w:u w:val="single"/>
    </w:rPr>
  </w:style>
  <w:style w:type="character" w:styleId="Nevyeenzmnka">
    <w:name w:val="Unresolved Mention"/>
    <w:basedOn w:val="Standardnpsmoodstavce"/>
    <w:uiPriority w:val="99"/>
    <w:semiHidden/>
    <w:unhideWhenUsed/>
    <w:rsid w:val="00542F6E"/>
    <w:rPr>
      <w:color w:val="605E5C"/>
      <w:shd w:val="clear" w:color="auto" w:fill="E1DFDD"/>
    </w:rPr>
  </w:style>
  <w:style w:type="paragraph" w:styleId="Revize">
    <w:name w:val="Revision"/>
    <w:hidden/>
    <w:uiPriority w:val="99"/>
    <w:semiHidden/>
    <w:rsid w:val="006949D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2192005">
      <w:bodyDiv w:val="1"/>
      <w:marLeft w:val="0"/>
      <w:marRight w:val="0"/>
      <w:marTop w:val="0"/>
      <w:marBottom w:val="0"/>
      <w:divBdr>
        <w:top w:val="none" w:sz="0" w:space="0" w:color="auto"/>
        <w:left w:val="none" w:sz="0" w:space="0" w:color="auto"/>
        <w:bottom w:val="none" w:sz="0" w:space="0" w:color="auto"/>
        <w:right w:val="none" w:sz="0" w:space="0" w:color="auto"/>
      </w:divBdr>
    </w:div>
    <w:div w:id="1662805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s.wikipedia.org/wiki/S/MIME"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microsoft.com/cs-cz/security/business/information-protectio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ranslatedLang xmlns="d76195f7-4e8e-4a3c-8785-f7322eeae694" xsi:nil="true"/>
    <SharedWithUsers xmlns="86c00bd0-f6c7-46c2-9466-e889f0e07659">
      <UserInfo>
        <DisplayName>Šíp Jindřich</DisplayName>
        <AccountId>8948</AccountId>
        <AccountType/>
      </UserInfo>
    </SharedWithUsers>
    <lcf76f155ced4ddcb4097134ff3c332f xmlns="d76195f7-4e8e-4a3c-8785-f7322eeae694">
      <Terms xmlns="http://schemas.microsoft.com/office/infopath/2007/PartnerControls"/>
    </lcf76f155ced4ddcb4097134ff3c332f>
    <TaxCatchAll xmlns="86c00bd0-f6c7-46c2-9466-e889f0e0765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083E728E2E7CC41BC52D2029484D342" ma:contentTypeVersion="17" ma:contentTypeDescription="Vytvoří nový dokument" ma:contentTypeScope="" ma:versionID="258dea49e3b688b6bc0370ed896e2bb3">
  <xsd:schema xmlns:xsd="http://www.w3.org/2001/XMLSchema" xmlns:xs="http://www.w3.org/2001/XMLSchema" xmlns:p="http://schemas.microsoft.com/office/2006/metadata/properties" xmlns:ns2="d76195f7-4e8e-4a3c-8785-f7322eeae694" xmlns:ns3="86c00bd0-f6c7-46c2-9466-e889f0e07659" targetNamespace="http://schemas.microsoft.com/office/2006/metadata/properties" ma:root="true" ma:fieldsID="8ccacee12d2a8d1d7f4b9e7453cbd5b0" ns2:_="" ns3:_="">
    <xsd:import namespace="d76195f7-4e8e-4a3c-8785-f7322eeae694"/>
    <xsd:import namespace="86c00bd0-f6c7-46c2-9466-e889f0e07659"/>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LengthInSeconds" minOccurs="0"/>
                <xsd:element ref="ns2:MediaServiceOCR" minOccurs="0"/>
                <xsd:element ref="ns2:MediaServiceObjectDetectorVersions" minOccurs="0"/>
                <xsd:element ref="ns2:MediaServiceLocation"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195f7-4e8e-4a3c-8785-f7322eeae6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ů" ma:readOnly="false" ma:fieldId="{5cf76f15-5ced-4ddc-b409-7134ff3c332f}" ma:taxonomyMulti="true" ma:sspId="eec57da1-827d-45ed-8ce5-1fb76de5bfc3"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TranslatedLang" ma:index="23" nillable="true" ma:displayName="Translated Language" ma:internalName="TranslatedLang">
      <xsd:simpleType>
        <xsd:restriction base="dms:Text"/>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c00bd0-f6c7-46c2-9466-e889f0e07659"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element name="TaxCatchAll" ma:index="15" nillable="true" ma:displayName="Taxonomy Catch All Column" ma:hidden="true" ma:list="{62609f9e-84cb-4348-9f44-47b43b47cec8}" ma:internalName="TaxCatchAll" ma:showField="CatchAllData" ma:web="86c00bd0-f6c7-46c2-9466-e889f0e076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0D0B36-E098-4D87-A1FE-00E9A3CA55E8}">
  <ds:schemaRefs>
    <ds:schemaRef ds:uri="http://schemas.microsoft.com/office/2006/metadata/properties"/>
    <ds:schemaRef ds:uri="http://schemas.microsoft.com/office/infopath/2007/PartnerControls"/>
    <ds:schemaRef ds:uri="d76195f7-4e8e-4a3c-8785-f7322eeae694"/>
    <ds:schemaRef ds:uri="86c00bd0-f6c7-46c2-9466-e889f0e07659"/>
  </ds:schemaRefs>
</ds:datastoreItem>
</file>

<file path=customXml/itemProps2.xml><?xml version="1.0" encoding="utf-8"?>
<ds:datastoreItem xmlns:ds="http://schemas.openxmlformats.org/officeDocument/2006/customXml" ds:itemID="{2E8AAAA0-261B-45AF-B9F2-673BD8070EC8}">
  <ds:schemaRefs>
    <ds:schemaRef ds:uri="http://schemas.microsoft.com/sharepoint/v3/contenttype/forms"/>
  </ds:schemaRefs>
</ds:datastoreItem>
</file>

<file path=customXml/itemProps3.xml><?xml version="1.0" encoding="utf-8"?>
<ds:datastoreItem xmlns:ds="http://schemas.openxmlformats.org/officeDocument/2006/customXml" ds:itemID="{C6327C70-6068-47F7-B77F-36DBE2BC0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195f7-4e8e-4a3c-8785-f7322eeae694"/>
    <ds:schemaRef ds:uri="86c00bd0-f6c7-46c2-9466-e889f0e076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1647</Words>
  <Characters>9392</Characters>
  <Application>Microsoft Office Word</Application>
  <DocSecurity>0</DocSecurity>
  <Lines>187</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2025-10-10T14:25:00Z</dcterms:created>
  <dcterms:modified xsi:type="dcterms:W3CDTF">2025-10-22T12:13:00Z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a1a5919-8c0a-471e-a746-5628754c3a88_Enabled">
    <vt:lpwstr>true</vt:lpwstr>
  </property>
  <property fmtid="{D5CDD505-2E9C-101B-9397-08002B2CF9AE}" pid="3" name="MSIP_Label_1a1a5919-8c0a-471e-a746-5628754c3a88_SetDate">
    <vt:lpwstr>2025-10-10T14:26:27Z</vt:lpwstr>
  </property>
  <property fmtid="{D5CDD505-2E9C-101B-9397-08002B2CF9AE}" pid="4" name="MSIP_Label_1a1a5919-8c0a-471e-a746-5628754c3a88_Method">
    <vt:lpwstr>Privileged</vt:lpwstr>
  </property>
  <property fmtid="{D5CDD505-2E9C-101B-9397-08002B2CF9AE}" pid="5" name="MSIP_Label_1a1a5919-8c0a-471e-a746-5628754c3a88_Name">
    <vt:lpwstr>Cizidokument</vt:lpwstr>
  </property>
  <property fmtid="{D5CDD505-2E9C-101B-9397-08002B2CF9AE}" pid="6" name="MSIP_Label_1a1a5919-8c0a-471e-a746-5628754c3a88_SiteId">
    <vt:lpwstr>56b31968-ca9e-4cc3-9257-477c3699b885</vt:lpwstr>
  </property>
  <property fmtid="{D5CDD505-2E9C-101B-9397-08002B2CF9AE}" pid="7" name="MSIP_Label_1a1a5919-8c0a-471e-a746-5628754c3a88_ActionId">
    <vt:lpwstr>412d0dc5-a7af-4149-87d0-5786a98bacbb</vt:lpwstr>
  </property>
  <property fmtid="{D5CDD505-2E9C-101B-9397-08002B2CF9AE}" pid="8" name="MSIP_Label_1a1a5919-8c0a-471e-a746-5628754c3a88_ContentBits">
    <vt:lpwstr>0</vt:lpwstr>
  </property>
  <property fmtid="{D5CDD505-2E9C-101B-9397-08002B2CF9AE}" pid="9" name="MSIP_Label_1a1a5919-8c0a-471e-a746-5628754c3a88_Tag">
    <vt:lpwstr>10, 0, 1, 1</vt:lpwstr>
  </property>
  <property fmtid="{D5CDD505-2E9C-101B-9397-08002B2CF9AE}" pid="10" name="CEZ_MIPLabelName">
    <vt:lpwstr>Internal-CEZ-DGR</vt:lpwstr>
  </property>
  <property fmtid="{D5CDD505-2E9C-101B-9397-08002B2CF9AE}" pid="11" name="MediaServiceImageTags">
    <vt:lpwstr/>
  </property>
  <property fmtid="{D5CDD505-2E9C-101B-9397-08002B2CF9AE}" pid="12" name="ContentTypeId">
    <vt:lpwstr>0x0101006083E728E2E7CC41BC52D2029484D342</vt:lpwstr>
  </property>
  <property fmtid="{D5CDD505-2E9C-101B-9397-08002B2CF9AE}" pid="13" name="MSIP_Label_952b1512-c507-42e7-a4b2-0c0a603350ec_ContentBits">
    <vt:lpwstr>1</vt:lpwstr>
  </property>
  <property fmtid="{D5CDD505-2E9C-101B-9397-08002B2CF9AE}" pid="14" name="MSIP_Label_952b1512-c507-42e7-a4b2-0c0a603350ec_SetDate">
    <vt:lpwstr>2021-08-19T06:06:14Z</vt:lpwstr>
  </property>
  <property fmtid="{D5CDD505-2E9C-101B-9397-08002B2CF9AE}" pid="15" name="docLang">
    <vt:lpwstr>en</vt:lpwstr>
  </property>
  <property fmtid="{D5CDD505-2E9C-101B-9397-08002B2CF9AE}" pid="16" name="CEZ_DLP">
    <vt:lpwstr>CEZ:CEZ-DGR:C</vt:lpwstr>
  </property>
  <property fmtid="{D5CDD505-2E9C-101B-9397-08002B2CF9AE}" pid="17" name="DocumentClasification">
    <vt:lpwstr>Interní</vt:lpwstr>
  </property>
  <property fmtid="{D5CDD505-2E9C-101B-9397-08002B2CF9AE}" pid="18" name="MSIP_Label_952b1512-c507-42e7-a4b2-0c0a603350ec_Name">
    <vt:lpwstr>L00008</vt:lpwstr>
  </property>
  <property fmtid="{D5CDD505-2E9C-101B-9397-08002B2CF9AE}" pid="19" name="MSIP_Label_952b1512-c507-42e7-a4b2-0c0a603350ec_ActionId">
    <vt:lpwstr>02b84ac8-c870-40d2-bcb9-304545620a86</vt:lpwstr>
  </property>
  <property fmtid="{D5CDD505-2E9C-101B-9397-08002B2CF9AE}" pid="20" name="MSIP_Label_952b1512-c507-42e7-a4b2-0c0a603350ec_Enabled">
    <vt:lpwstr>true</vt:lpwstr>
  </property>
  <property fmtid="{D5CDD505-2E9C-101B-9397-08002B2CF9AE}" pid="21" name="MSIP_Label_952b1512-c507-42e7-a4b2-0c0a603350ec_Method">
    <vt:lpwstr>Privileged</vt:lpwstr>
  </property>
  <property fmtid="{D5CDD505-2E9C-101B-9397-08002B2CF9AE}" pid="22" name="MSIP_Label_952b1512-c507-42e7-a4b2-0c0a603350ec_SiteId">
    <vt:lpwstr>b233f9e1-5599-4693-9cef-38858fe25406</vt:lpwstr>
  </property>
</Properties>
</file>